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19B" w:rsidRPr="007A0B80" w:rsidRDefault="0041419B" w:rsidP="0041419B">
      <w:pPr>
        <w:pStyle w:val="Ttulo1"/>
        <w:numPr>
          <w:ilvl w:val="0"/>
          <w:numId w:val="1"/>
        </w:numPr>
        <w:rPr>
          <w:rFonts w:ascii="Arial" w:hAnsi="Arial" w:cs="Arial"/>
          <w:b w:val="0"/>
          <w:sz w:val="20"/>
        </w:rPr>
      </w:pPr>
      <w:r w:rsidRPr="007A0B80">
        <w:rPr>
          <w:rFonts w:ascii="Arial" w:hAnsi="Arial" w:cs="Arial"/>
          <w:sz w:val="20"/>
        </w:rPr>
        <w:t>LEI Nº</w:t>
      </w:r>
      <w:proofErr w:type="gramStart"/>
      <w:r w:rsidRPr="007A0B80">
        <w:rPr>
          <w:rFonts w:ascii="Arial" w:hAnsi="Arial" w:cs="Arial"/>
          <w:sz w:val="20"/>
        </w:rPr>
        <w:t xml:space="preserve">  </w:t>
      </w:r>
      <w:proofErr w:type="gramEnd"/>
      <w:r w:rsidRPr="007A0B80">
        <w:rPr>
          <w:rFonts w:ascii="Arial" w:hAnsi="Arial" w:cs="Arial"/>
          <w:sz w:val="20"/>
        </w:rPr>
        <w:t>1621  DE   25  DE   NOVEMBRO  DE 2009</w:t>
      </w:r>
      <w:r w:rsidRPr="007A0B80">
        <w:rPr>
          <w:rFonts w:ascii="Arial" w:hAnsi="Arial" w:cs="Arial"/>
          <w:b w:val="0"/>
          <w:sz w:val="20"/>
        </w:rPr>
        <w:t>.</w:t>
      </w:r>
    </w:p>
    <w:p w:rsidR="0041419B" w:rsidRPr="007A0B80" w:rsidRDefault="0041419B" w:rsidP="0041419B">
      <w:pPr>
        <w:ind w:left="3402"/>
        <w:jc w:val="both"/>
        <w:rPr>
          <w:rFonts w:ascii="Arial" w:hAnsi="Arial" w:cs="Arial"/>
        </w:rPr>
      </w:pPr>
    </w:p>
    <w:p w:rsidR="0041419B" w:rsidRPr="007A0B80" w:rsidRDefault="0041419B" w:rsidP="0041419B">
      <w:pPr>
        <w:ind w:left="3402"/>
        <w:jc w:val="both"/>
        <w:rPr>
          <w:rFonts w:ascii="Arial" w:hAnsi="Arial" w:cs="Arial"/>
        </w:rPr>
      </w:pPr>
      <w:r w:rsidRPr="007A0B80">
        <w:rPr>
          <w:rFonts w:ascii="Arial" w:hAnsi="Arial" w:cs="Arial"/>
        </w:rPr>
        <w:t>Regulamenta no Município de Paty do Alferes o tratamento diferenciado e favorecido às microempresas e empresas de pequeno porte de que trata a Lei Complementar Federal nº 123, de 2006, e dá outras providências.</w:t>
      </w:r>
    </w:p>
    <w:p w:rsidR="0041419B" w:rsidRPr="007A0B80" w:rsidRDefault="0041419B" w:rsidP="0041419B">
      <w:pPr>
        <w:pStyle w:val="Ttulo1"/>
        <w:numPr>
          <w:ilvl w:val="0"/>
          <w:numId w:val="1"/>
        </w:numPr>
        <w:rPr>
          <w:rFonts w:ascii="Arial" w:hAnsi="Arial" w:cs="Arial"/>
          <w:sz w:val="20"/>
        </w:rPr>
      </w:pPr>
    </w:p>
    <w:p w:rsidR="0041419B" w:rsidRPr="007A0B80" w:rsidRDefault="0041419B" w:rsidP="0041419B">
      <w:pPr>
        <w:pStyle w:val="Ttulo1"/>
        <w:numPr>
          <w:ilvl w:val="0"/>
          <w:numId w:val="1"/>
        </w:numPr>
        <w:jc w:val="both"/>
        <w:rPr>
          <w:rFonts w:ascii="Arial" w:hAnsi="Arial" w:cs="Arial"/>
          <w:b w:val="0"/>
          <w:sz w:val="20"/>
        </w:rPr>
      </w:pPr>
      <w:r w:rsidRPr="007A0B80">
        <w:rPr>
          <w:rFonts w:ascii="Arial" w:hAnsi="Arial" w:cs="Arial"/>
          <w:b w:val="0"/>
          <w:sz w:val="20"/>
        </w:rPr>
        <w:t xml:space="preserve">A </w:t>
      </w:r>
      <w:r w:rsidRPr="007A0B80">
        <w:rPr>
          <w:rFonts w:ascii="Arial" w:hAnsi="Arial" w:cs="Arial"/>
          <w:sz w:val="20"/>
        </w:rPr>
        <w:t>CÂMARA MUNICIPAL DE PATY DO ALFERES</w:t>
      </w:r>
      <w:r w:rsidRPr="007A0B80">
        <w:rPr>
          <w:rFonts w:ascii="Arial" w:hAnsi="Arial" w:cs="Arial"/>
          <w:b w:val="0"/>
          <w:sz w:val="20"/>
        </w:rPr>
        <w:t xml:space="preserve"> aprovou e eu sanciono a seguinte</w:t>
      </w:r>
    </w:p>
    <w:p w:rsidR="0041419B" w:rsidRPr="007A0B80" w:rsidRDefault="0041419B" w:rsidP="0041419B">
      <w:pPr>
        <w:jc w:val="both"/>
        <w:rPr>
          <w:rFonts w:ascii="Arial" w:hAnsi="Arial" w:cs="Arial"/>
          <w:b/>
        </w:rPr>
      </w:pPr>
    </w:p>
    <w:p w:rsidR="0041419B" w:rsidRPr="007A0B80" w:rsidRDefault="0041419B" w:rsidP="0041419B">
      <w:pPr>
        <w:rPr>
          <w:rFonts w:ascii="Arial" w:hAnsi="Arial" w:cs="Arial"/>
        </w:rPr>
      </w:pPr>
      <w:r w:rsidRPr="007A0B80">
        <w:rPr>
          <w:rFonts w:ascii="Arial" w:hAnsi="Arial" w:cs="Arial"/>
          <w:b/>
        </w:rPr>
        <w:t>L E I</w:t>
      </w:r>
      <w:r w:rsidRPr="007A0B80">
        <w:rPr>
          <w:rFonts w:ascii="Arial" w:hAnsi="Arial" w:cs="Arial"/>
        </w:rPr>
        <w:t>:</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CAPITULO I</w:t>
      </w:r>
    </w:p>
    <w:p w:rsidR="0041419B" w:rsidRPr="007A0B80" w:rsidRDefault="0041419B" w:rsidP="0041419B">
      <w:pPr>
        <w:jc w:val="center"/>
        <w:rPr>
          <w:rFonts w:ascii="Arial" w:hAnsi="Arial" w:cs="Arial"/>
          <w:b/>
        </w:rPr>
      </w:pPr>
      <w:r w:rsidRPr="007A0B80">
        <w:rPr>
          <w:rFonts w:ascii="Arial" w:hAnsi="Arial" w:cs="Arial"/>
          <w:b/>
        </w:rPr>
        <w:t>DISPOSIÇÕES PRELIMINARES</w:t>
      </w:r>
    </w:p>
    <w:p w:rsidR="0041419B" w:rsidRPr="007A0B80" w:rsidRDefault="0041419B" w:rsidP="0041419B">
      <w:pPr>
        <w:jc w:val="center"/>
        <w:rPr>
          <w:rFonts w:ascii="Arial" w:hAnsi="Arial" w:cs="Arial"/>
          <w:b/>
        </w:rPr>
      </w:pPr>
    </w:p>
    <w:p w:rsidR="0041419B" w:rsidRPr="007A0B80" w:rsidRDefault="0041419B" w:rsidP="0041419B">
      <w:pPr>
        <w:jc w:val="both"/>
        <w:rPr>
          <w:rFonts w:ascii="Arial" w:hAnsi="Arial" w:cs="Arial"/>
          <w:color w:val="000000"/>
        </w:rPr>
      </w:pPr>
      <w:r w:rsidRPr="007A0B80">
        <w:rPr>
          <w:rFonts w:ascii="Arial" w:hAnsi="Arial" w:cs="Arial"/>
        </w:rPr>
        <w:t xml:space="preserve">Art. 1º - </w:t>
      </w:r>
      <w:r w:rsidRPr="007A0B80">
        <w:rPr>
          <w:rFonts w:ascii="Arial" w:hAnsi="Arial" w:cs="Arial"/>
          <w:color w:val="000000"/>
        </w:rPr>
        <w:t xml:space="preserve">Esta lei regulamenta o tratamento jurídico diferenciado, simplificado e favorecido assegurado ao empreendedor individual (EI), às microempresas (ME) e Empresas de Pequeno Porte (EPP) doravante simplesmente denominadas EI, ME e EPP, em conformidade com o que dispõe os </w:t>
      </w:r>
      <w:proofErr w:type="spellStart"/>
      <w:r w:rsidRPr="007A0B80">
        <w:rPr>
          <w:rFonts w:ascii="Arial" w:hAnsi="Arial" w:cs="Arial"/>
          <w:color w:val="000000"/>
        </w:rPr>
        <w:t>arts</w:t>
      </w:r>
      <w:proofErr w:type="spellEnd"/>
      <w:r w:rsidRPr="007A0B80">
        <w:rPr>
          <w:rFonts w:ascii="Arial" w:hAnsi="Arial" w:cs="Arial"/>
          <w:color w:val="000000"/>
        </w:rPr>
        <w:t>. 146, III, d, 170, IX, e 179 da Constituição Federal e a Lei Complementar nº 123, de 14 de dezembro de 2006, criando a “LEI GERAL MUNICIPAL DA MICROEMPRESA E EMPRESA DE PEQUENO PORTE DO MUNICÍPIO DE PATY DO ALFERES”.</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Parágrafo único - Aplica-se ao EI todos os benefícios e prerrogativas previstas nesta lei para as ME e EPP.</w:t>
      </w:r>
    </w:p>
    <w:p w:rsidR="0041419B" w:rsidRPr="007A0B80" w:rsidRDefault="0041419B" w:rsidP="0041419B">
      <w:pPr>
        <w:jc w:val="both"/>
        <w:rPr>
          <w:rFonts w:ascii="Arial" w:hAnsi="Arial" w:cs="Arial"/>
        </w:rPr>
      </w:pPr>
      <w:r w:rsidRPr="007A0B80">
        <w:rPr>
          <w:rFonts w:ascii="Arial" w:hAnsi="Arial" w:cs="Arial"/>
        </w:rPr>
        <w:tab/>
      </w:r>
    </w:p>
    <w:p w:rsidR="0041419B" w:rsidRPr="007A0B80" w:rsidRDefault="0041419B" w:rsidP="0041419B">
      <w:pPr>
        <w:jc w:val="both"/>
        <w:rPr>
          <w:rFonts w:ascii="Arial" w:hAnsi="Arial" w:cs="Arial"/>
        </w:rPr>
      </w:pPr>
      <w:r w:rsidRPr="007A0B80">
        <w:rPr>
          <w:rFonts w:ascii="Arial" w:hAnsi="Arial" w:cs="Arial"/>
        </w:rPr>
        <w:t>Art. 2º</w:t>
      </w:r>
      <w:r w:rsidRPr="007A0B80">
        <w:rPr>
          <w:rFonts w:ascii="Arial" w:hAnsi="Arial" w:cs="Arial"/>
        </w:rPr>
        <w:tab/>
        <w:t>- Esta lei estabelece normas relativas: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Aos incentivos fiscais;</w:t>
      </w:r>
    </w:p>
    <w:p w:rsidR="0041419B" w:rsidRPr="007A0B80" w:rsidRDefault="0041419B" w:rsidP="0041419B">
      <w:pPr>
        <w:jc w:val="both"/>
        <w:rPr>
          <w:rFonts w:ascii="Arial" w:hAnsi="Arial" w:cs="Arial"/>
        </w:rPr>
      </w:pPr>
      <w:r w:rsidRPr="007A0B80">
        <w:rPr>
          <w:rFonts w:ascii="Arial" w:hAnsi="Arial" w:cs="Arial"/>
        </w:rPr>
        <w:t>II – à inovação tecnológica e à educação empreendedora;</w:t>
      </w:r>
    </w:p>
    <w:p w:rsidR="0041419B" w:rsidRPr="007A0B80" w:rsidRDefault="0041419B" w:rsidP="0041419B">
      <w:pPr>
        <w:jc w:val="both"/>
        <w:rPr>
          <w:rFonts w:ascii="Arial" w:hAnsi="Arial" w:cs="Arial"/>
        </w:rPr>
      </w:pPr>
      <w:r w:rsidRPr="007A0B80">
        <w:rPr>
          <w:rFonts w:ascii="Arial" w:hAnsi="Arial" w:cs="Arial"/>
        </w:rPr>
        <w:t>III – ao associativismo e às regras de inclusão;</w:t>
      </w:r>
    </w:p>
    <w:p w:rsidR="0041419B" w:rsidRPr="007A0B80" w:rsidRDefault="0041419B" w:rsidP="0041419B">
      <w:pPr>
        <w:jc w:val="both"/>
        <w:rPr>
          <w:rFonts w:ascii="Arial" w:hAnsi="Arial" w:cs="Arial"/>
        </w:rPr>
      </w:pPr>
      <w:r w:rsidRPr="007A0B80">
        <w:rPr>
          <w:rFonts w:ascii="Arial" w:hAnsi="Arial" w:cs="Arial"/>
        </w:rPr>
        <w:t>IV – ao incentivo à geração de empregos;</w:t>
      </w:r>
    </w:p>
    <w:p w:rsidR="0041419B" w:rsidRPr="007A0B80" w:rsidRDefault="0041419B" w:rsidP="0041419B">
      <w:pPr>
        <w:jc w:val="both"/>
        <w:rPr>
          <w:rFonts w:ascii="Arial" w:hAnsi="Arial" w:cs="Arial"/>
        </w:rPr>
      </w:pPr>
      <w:r w:rsidRPr="007A0B80">
        <w:rPr>
          <w:rFonts w:ascii="Arial" w:hAnsi="Arial" w:cs="Arial"/>
        </w:rPr>
        <w:t>V – ao incentivo à formalização de empreendimentos;</w:t>
      </w:r>
    </w:p>
    <w:p w:rsidR="0041419B" w:rsidRPr="007A0B80" w:rsidRDefault="0041419B" w:rsidP="0041419B">
      <w:pPr>
        <w:jc w:val="both"/>
        <w:rPr>
          <w:rFonts w:ascii="Arial" w:hAnsi="Arial" w:cs="Arial"/>
        </w:rPr>
      </w:pPr>
      <w:r w:rsidRPr="007A0B80">
        <w:rPr>
          <w:rFonts w:ascii="Arial" w:hAnsi="Arial" w:cs="Arial"/>
        </w:rPr>
        <w:t>VI – unicidade do processo de registro e de legalização de empresários e de pessoas jurídicas;</w:t>
      </w:r>
    </w:p>
    <w:p w:rsidR="0041419B" w:rsidRPr="007A0B80" w:rsidRDefault="0041419B" w:rsidP="0041419B">
      <w:pPr>
        <w:jc w:val="both"/>
        <w:rPr>
          <w:rFonts w:ascii="Arial" w:hAnsi="Arial" w:cs="Arial"/>
        </w:rPr>
      </w:pPr>
      <w:r w:rsidRPr="007A0B80">
        <w:rPr>
          <w:rFonts w:ascii="Arial" w:hAnsi="Arial" w:cs="Arial"/>
        </w:rPr>
        <w:t>VII – criação de banco de dados com informações, orientações e instrumentos à disposição dos usuários;</w:t>
      </w:r>
    </w:p>
    <w:p w:rsidR="0041419B" w:rsidRPr="007A0B80" w:rsidRDefault="0041419B" w:rsidP="0041419B">
      <w:pPr>
        <w:jc w:val="both"/>
        <w:rPr>
          <w:rFonts w:ascii="Arial" w:hAnsi="Arial" w:cs="Arial"/>
        </w:rPr>
      </w:pPr>
      <w:r w:rsidRPr="007A0B80">
        <w:rPr>
          <w:rFonts w:ascii="Arial" w:hAnsi="Arial" w:cs="Arial"/>
        </w:rPr>
        <w:t>VIII – simplificação, racionalização e uniformização dos requisitos de segurança sanitária, metrologia, controle ambiental e prevenção contra incêndios, para os fins de registro, legalização e funcionamento de empresários e pessoas jurídicas, inclusive, com a definição das atividades de risco considerado alto;</w:t>
      </w:r>
    </w:p>
    <w:p w:rsidR="0041419B" w:rsidRPr="007A0B80" w:rsidRDefault="0041419B" w:rsidP="0041419B">
      <w:pPr>
        <w:jc w:val="both"/>
        <w:rPr>
          <w:rFonts w:ascii="Arial" w:hAnsi="Arial" w:cs="Arial"/>
        </w:rPr>
      </w:pPr>
      <w:r w:rsidRPr="007A0B80">
        <w:rPr>
          <w:rFonts w:ascii="Arial" w:hAnsi="Arial" w:cs="Arial"/>
        </w:rPr>
        <w:t>IX – regulamentação do parcelamento de débitos relativos ao Imposto Sobre Serviços de Qualquer Natureza (ISSQN);</w:t>
      </w:r>
    </w:p>
    <w:p w:rsidR="0041419B" w:rsidRPr="007A0B80" w:rsidRDefault="0041419B" w:rsidP="0041419B">
      <w:pPr>
        <w:jc w:val="both"/>
        <w:rPr>
          <w:rFonts w:ascii="Arial" w:hAnsi="Arial" w:cs="Arial"/>
        </w:rPr>
      </w:pPr>
      <w:r w:rsidRPr="007A0B80">
        <w:rPr>
          <w:rFonts w:ascii="Arial" w:hAnsi="Arial" w:cs="Arial"/>
        </w:rPr>
        <w:t xml:space="preserve">X – preferência nas aquisições de bens e serviços pelos órgãos públicos municipais. </w:t>
      </w:r>
    </w:p>
    <w:p w:rsidR="0041419B" w:rsidRPr="007A0B80" w:rsidRDefault="0041419B" w:rsidP="0041419B">
      <w:pPr>
        <w:jc w:val="both"/>
        <w:rPr>
          <w:rFonts w:ascii="Arial" w:hAnsi="Arial" w:cs="Arial"/>
          <w:color w:val="0000FF"/>
        </w:rPr>
      </w:pPr>
    </w:p>
    <w:p w:rsidR="0041419B" w:rsidRPr="007A0B80" w:rsidRDefault="0041419B" w:rsidP="0041419B">
      <w:pPr>
        <w:jc w:val="both"/>
        <w:rPr>
          <w:rFonts w:ascii="Arial" w:hAnsi="Arial" w:cs="Arial"/>
          <w:color w:val="FF0000"/>
        </w:rPr>
      </w:pPr>
    </w:p>
    <w:p w:rsidR="0041419B" w:rsidRPr="007A0B80" w:rsidRDefault="0041419B" w:rsidP="0041419B">
      <w:pPr>
        <w:jc w:val="center"/>
        <w:rPr>
          <w:rFonts w:ascii="Arial" w:hAnsi="Arial" w:cs="Arial"/>
          <w:b/>
        </w:rPr>
      </w:pPr>
      <w:r w:rsidRPr="007A0B80">
        <w:rPr>
          <w:rFonts w:ascii="Arial" w:hAnsi="Arial" w:cs="Arial"/>
          <w:b/>
        </w:rPr>
        <w:t>CAPÍTULO II</w:t>
      </w:r>
    </w:p>
    <w:p w:rsidR="0041419B" w:rsidRPr="007A0B80" w:rsidRDefault="0041419B" w:rsidP="0041419B">
      <w:pPr>
        <w:jc w:val="center"/>
        <w:rPr>
          <w:rFonts w:ascii="Arial" w:hAnsi="Arial" w:cs="Arial"/>
          <w:b/>
        </w:rPr>
      </w:pPr>
      <w:r w:rsidRPr="007A0B80">
        <w:rPr>
          <w:rFonts w:ascii="Arial" w:hAnsi="Arial" w:cs="Arial"/>
          <w:b/>
        </w:rPr>
        <w:t>DO REGISTRO E DA LEGALIZAÇÃO</w:t>
      </w:r>
    </w:p>
    <w:p w:rsidR="0041419B" w:rsidRPr="007A0B80" w:rsidRDefault="0041419B" w:rsidP="0041419B">
      <w:pPr>
        <w:jc w:val="center"/>
        <w:rPr>
          <w:rFonts w:ascii="Arial" w:hAnsi="Arial" w:cs="Arial"/>
          <w:b/>
        </w:rPr>
      </w:pPr>
    </w:p>
    <w:p w:rsidR="0041419B" w:rsidRPr="007A0B80" w:rsidRDefault="0041419B" w:rsidP="0041419B">
      <w:pPr>
        <w:jc w:val="center"/>
        <w:rPr>
          <w:rFonts w:ascii="Arial" w:hAnsi="Arial" w:cs="Arial"/>
          <w:b/>
        </w:rPr>
      </w:pPr>
      <w:r w:rsidRPr="007A0B80">
        <w:rPr>
          <w:rFonts w:ascii="Arial" w:hAnsi="Arial" w:cs="Arial"/>
          <w:b/>
        </w:rPr>
        <w:t>SEÇÃO I</w:t>
      </w:r>
    </w:p>
    <w:p w:rsidR="0041419B" w:rsidRPr="007A0B80" w:rsidRDefault="0041419B" w:rsidP="0041419B">
      <w:pPr>
        <w:jc w:val="center"/>
        <w:rPr>
          <w:rFonts w:ascii="Arial" w:hAnsi="Arial" w:cs="Arial"/>
          <w:b/>
        </w:rPr>
      </w:pPr>
      <w:r w:rsidRPr="007A0B80">
        <w:rPr>
          <w:rFonts w:ascii="Arial" w:hAnsi="Arial" w:cs="Arial"/>
          <w:b/>
        </w:rPr>
        <w:t>DA INSCRIÇÃO E BAIXA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3º - Todos os órgãos públicos municipais envolvidos no processo de abertura e fechamento de empresas observarão a unicidade do processo de registro e de legalização, devendo para tanto articular as competências próprias com aquelas dos demais órgãos de outras esferas envolvidas na formalização empresarial, buscando, em conjunto, compatibilizar e integrar procedimentos, de modo a evitar a duplicidade de exigências e garantir a linearidade do processo, da perspectiva do usuário.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1º - Fica </w:t>
      </w:r>
      <w:proofErr w:type="gramStart"/>
      <w:r w:rsidRPr="007A0B80">
        <w:rPr>
          <w:rFonts w:ascii="Arial" w:hAnsi="Arial" w:cs="Arial"/>
        </w:rPr>
        <w:t>determinado</w:t>
      </w:r>
      <w:proofErr w:type="gramEnd"/>
      <w:r w:rsidRPr="007A0B80">
        <w:rPr>
          <w:rFonts w:ascii="Arial" w:hAnsi="Arial" w:cs="Arial"/>
        </w:rPr>
        <w:t xml:space="preserve"> à Administração Pública Municipal que seja estabelecida visita conjunta dos Órgãos Municipais no ato de vistoria para abertura e ou baixa de inscrição municipal, quando for o caso.</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 2º - </w:t>
      </w:r>
      <w:bookmarkStart w:id="0" w:name="art4§1"/>
      <w:bookmarkEnd w:id="0"/>
      <w:r w:rsidRPr="007A0B80">
        <w:rPr>
          <w:rFonts w:ascii="Arial" w:hAnsi="Arial" w:cs="Arial"/>
          <w:color w:val="000000"/>
        </w:rPr>
        <w:t xml:space="preserve">O processo de registro do empreendedor Individual deverá ter trâmite  </w:t>
      </w:r>
      <w:proofErr w:type="gramStart"/>
      <w:r w:rsidRPr="007A0B80">
        <w:rPr>
          <w:rFonts w:ascii="Arial" w:hAnsi="Arial" w:cs="Arial"/>
          <w:color w:val="000000"/>
        </w:rPr>
        <w:t>especial, opcional</w:t>
      </w:r>
      <w:proofErr w:type="gramEnd"/>
      <w:r w:rsidRPr="007A0B80">
        <w:rPr>
          <w:rFonts w:ascii="Arial" w:hAnsi="Arial" w:cs="Arial"/>
          <w:color w:val="000000"/>
        </w:rPr>
        <w:t xml:space="preserve"> para o empreendedor  na forma</w:t>
      </w:r>
      <w:r w:rsidRPr="007A0B80">
        <w:rPr>
          <w:rFonts w:ascii="Arial" w:hAnsi="Arial" w:cs="Arial"/>
          <w:color w:val="000000"/>
          <w:u w:val="single"/>
        </w:rPr>
        <w:t xml:space="preserve"> </w:t>
      </w:r>
      <w:r w:rsidRPr="007A0B80">
        <w:rPr>
          <w:rFonts w:ascii="Arial" w:hAnsi="Arial" w:cs="Arial"/>
          <w:color w:val="000000"/>
        </w:rPr>
        <w:t>que for  disciplinada pelo Comitê para Gestão da Rede Nacional para a Simplificação do Registro e da Legalização de Empresas e Negócios.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3º</w:t>
      </w:r>
      <w:r w:rsidRPr="007A0B80">
        <w:rPr>
          <w:rFonts w:ascii="Arial" w:hAnsi="Arial" w:cs="Arial"/>
          <w:b/>
          <w:color w:val="000000"/>
        </w:rPr>
        <w:t xml:space="preserve"> </w:t>
      </w:r>
      <w:r w:rsidRPr="007A0B80">
        <w:rPr>
          <w:rFonts w:ascii="Arial" w:hAnsi="Arial" w:cs="Arial"/>
          <w:color w:val="000000"/>
        </w:rPr>
        <w:t xml:space="preserve">- Fica isento da cobrança de taxas, emolumentos e demais custos relativos à abertura, à inscrição, ao registro, ao alvará, à licença e ao cadastro do empreendedor individual (EI).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lastRenderedPageBreak/>
        <w:t>Art. 4º - Fica permitido o funcionamento residencial de estabelecimentos comerciais, industriais ou de prestação de serviços cujas atividades estejam de acordo com o Código de Posturas, Vigilância Sanitária, Meio Ambiente desde que não acarretem inviabilidade no trânsito, conforme Plano Diretor Municipal e legislação específica.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color w:val="000000"/>
        </w:rPr>
      </w:pPr>
      <w:r w:rsidRPr="007A0B80">
        <w:rPr>
          <w:rFonts w:ascii="Arial" w:hAnsi="Arial" w:cs="Arial"/>
          <w:color w:val="000000"/>
        </w:rPr>
        <w:t>Art. 5º - Os requisitos de segurança sanitária, controle ambiental, ocupação do solo, inscrição municipal e prevenção contra incêndios, quando existirem, para os fins de registro e legalização de empresários e pessoas jurídicas, deverão ser simplificados, racionalizados e uniformizados pelos órgãos envolvidos na abertura e fechamento de empresas, no âmbito de suas competências.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6º - A administração pública municipal criará, em </w:t>
      </w:r>
      <w:proofErr w:type="gramStart"/>
      <w:r w:rsidRPr="007A0B80">
        <w:rPr>
          <w:rFonts w:ascii="Arial" w:hAnsi="Arial" w:cs="Arial"/>
        </w:rPr>
        <w:t>6</w:t>
      </w:r>
      <w:proofErr w:type="gramEnd"/>
      <w:r w:rsidRPr="007A0B80">
        <w:rPr>
          <w:rFonts w:ascii="Arial" w:hAnsi="Arial" w:cs="Arial"/>
        </w:rPr>
        <w:t xml:space="preserve"> (seis) meses contados da publicação desta lei, um banco de dados com informações, orientações e instrumentos à disposição dos usuários, de forma presencial e pela rede mundial de computadores, de forma integrada e consolidada, que permitam pesquisas prévias às etapas de registro ou inscrição, alteração e baixa de empresas, de modo a prover ao usuário a certeza quanto à documentação exigível e quanto à viabilidade do registro ou da inscrição.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color w:val="000000"/>
        </w:rPr>
      </w:pPr>
      <w:r w:rsidRPr="007A0B80">
        <w:rPr>
          <w:rFonts w:ascii="Arial" w:hAnsi="Arial" w:cs="Arial"/>
          <w:color w:val="000000"/>
        </w:rPr>
        <w:t>Parágrafo único – O banco de dados a que se refere o caput poderá ser substituído por iniciativa vinculada ao portal a ser criado pelo Comitê para Gestão da REDESIM.</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color w:val="000000"/>
        </w:rPr>
      </w:pPr>
      <w:r w:rsidRPr="007A0B80">
        <w:rPr>
          <w:rFonts w:ascii="Arial" w:hAnsi="Arial" w:cs="Arial"/>
          <w:color w:val="000000"/>
        </w:rPr>
        <w:t>Art. 7º - Deverão ser observados os demais dispositivos constantes da Lei Complementar 123/06, da Lei n. 11.598/06 e das resoluções do Comitê para Gestão da REDESIM.</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p>
    <w:p w:rsidR="0041419B" w:rsidRPr="007A0B80" w:rsidRDefault="0041419B" w:rsidP="0041419B">
      <w:pPr>
        <w:jc w:val="center"/>
        <w:rPr>
          <w:rFonts w:ascii="Arial" w:hAnsi="Arial" w:cs="Arial"/>
          <w:b/>
        </w:rPr>
      </w:pPr>
      <w:r w:rsidRPr="007A0B80">
        <w:rPr>
          <w:rFonts w:ascii="Arial" w:hAnsi="Arial" w:cs="Arial"/>
          <w:b/>
        </w:rPr>
        <w:t>SEÇÃO II</w:t>
      </w:r>
    </w:p>
    <w:p w:rsidR="0041419B" w:rsidRPr="007A0B80" w:rsidRDefault="0041419B" w:rsidP="0041419B">
      <w:pPr>
        <w:jc w:val="center"/>
        <w:rPr>
          <w:rFonts w:ascii="Arial" w:hAnsi="Arial" w:cs="Arial"/>
          <w:b/>
        </w:rPr>
      </w:pPr>
      <w:r w:rsidRPr="007A0B80">
        <w:rPr>
          <w:rFonts w:ascii="Arial" w:hAnsi="Arial" w:cs="Arial"/>
          <w:b/>
        </w:rPr>
        <w:t>DO ALVARÁ</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r w:rsidRPr="007A0B80">
        <w:rPr>
          <w:rFonts w:ascii="Arial" w:hAnsi="Arial" w:cs="Arial"/>
        </w:rPr>
        <w:t>Art. 8º - Fica instituído</w:t>
      </w:r>
      <w:r w:rsidRPr="007A0B80">
        <w:rPr>
          <w:rFonts w:ascii="Arial" w:hAnsi="Arial" w:cs="Arial"/>
          <w:color w:val="FF0000"/>
        </w:rPr>
        <w:t xml:space="preserve"> </w:t>
      </w:r>
      <w:r w:rsidRPr="007A0B80">
        <w:rPr>
          <w:rFonts w:ascii="Arial" w:hAnsi="Arial" w:cs="Arial"/>
        </w:rPr>
        <w:t xml:space="preserve">o Alvará de Funcionamento Provisório, que permitirá o início de operação do estabelecimento imediatamente após o ato de registro na Junta Comercial, exceto nos casos em que o grau de risco da atividade seja considerado alto.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1º - Para efeitos desta Lei </w:t>
      </w:r>
      <w:proofErr w:type="gramStart"/>
      <w:r w:rsidRPr="007A0B80">
        <w:rPr>
          <w:rFonts w:ascii="Arial" w:hAnsi="Arial" w:cs="Arial"/>
        </w:rPr>
        <w:t>considera-se</w:t>
      </w:r>
      <w:proofErr w:type="gramEnd"/>
      <w:r w:rsidRPr="007A0B80">
        <w:rPr>
          <w:rFonts w:ascii="Arial" w:hAnsi="Arial" w:cs="Arial"/>
        </w:rPr>
        <w:t xml:space="preserve"> como atividade de risco alto aquelas cujas atividades sejam prejudiciais ao sossego público e que tragam riscos ao meio ambiente e que contenham entre outros: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material inflamável;</w:t>
      </w:r>
    </w:p>
    <w:p w:rsidR="0041419B" w:rsidRPr="007A0B80" w:rsidRDefault="0041419B" w:rsidP="0041419B">
      <w:pPr>
        <w:jc w:val="both"/>
        <w:rPr>
          <w:rFonts w:ascii="Arial" w:hAnsi="Arial" w:cs="Arial"/>
        </w:rPr>
      </w:pPr>
      <w:r w:rsidRPr="007A0B80">
        <w:rPr>
          <w:rFonts w:ascii="Arial" w:hAnsi="Arial" w:cs="Arial"/>
        </w:rPr>
        <w:t>II – aglomeração de pessoas;</w:t>
      </w:r>
    </w:p>
    <w:p w:rsidR="0041419B" w:rsidRPr="007A0B80" w:rsidRDefault="0041419B" w:rsidP="0041419B">
      <w:pPr>
        <w:jc w:val="both"/>
        <w:rPr>
          <w:rFonts w:ascii="Arial" w:hAnsi="Arial" w:cs="Arial"/>
        </w:rPr>
      </w:pPr>
      <w:r w:rsidRPr="007A0B80">
        <w:rPr>
          <w:rFonts w:ascii="Arial" w:hAnsi="Arial" w:cs="Arial"/>
        </w:rPr>
        <w:t>III – possam produzir nível sonoro superior ao estabelecido em Lei;</w:t>
      </w:r>
    </w:p>
    <w:p w:rsidR="0041419B" w:rsidRPr="007A0B80" w:rsidRDefault="0041419B" w:rsidP="0041419B">
      <w:pPr>
        <w:jc w:val="both"/>
        <w:rPr>
          <w:rFonts w:ascii="Arial" w:hAnsi="Arial" w:cs="Arial"/>
        </w:rPr>
      </w:pPr>
      <w:r w:rsidRPr="007A0B80">
        <w:rPr>
          <w:rFonts w:ascii="Arial" w:hAnsi="Arial" w:cs="Arial"/>
        </w:rPr>
        <w:t>IV – material explosivo;</w:t>
      </w:r>
    </w:p>
    <w:p w:rsidR="0041419B" w:rsidRPr="007A0B80" w:rsidRDefault="0041419B" w:rsidP="0041419B">
      <w:pPr>
        <w:jc w:val="both"/>
        <w:rPr>
          <w:rFonts w:ascii="Arial" w:hAnsi="Arial" w:cs="Arial"/>
          <w:color w:val="000000"/>
        </w:rPr>
      </w:pPr>
      <w:r w:rsidRPr="007A0B80">
        <w:rPr>
          <w:rFonts w:ascii="Arial" w:hAnsi="Arial" w:cs="Arial"/>
          <w:color w:val="000000"/>
        </w:rPr>
        <w:t xml:space="preserve">V – Outras atividades assim definidas </w:t>
      </w:r>
      <w:smartTag w:uri="urn:schemas-microsoft-com:office:smarttags" w:element="PersonName">
        <w:smartTagPr>
          <w:attr w:name="ProductID" w:val="em Lei Municipal."/>
        </w:smartTagPr>
        <w:r w:rsidRPr="007A0B80">
          <w:rPr>
            <w:rFonts w:ascii="Arial" w:hAnsi="Arial" w:cs="Arial"/>
            <w:color w:val="000000"/>
          </w:rPr>
          <w:t>em Lei Municipal.</w:t>
        </w:r>
      </w:smartTag>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2º - O Alvará de Funcionamento Provisório será cancelado se após a notificação da fiscalização orientadora não forem cumpridas as exigências estabelecidas pela Administração Municipal, nos prazos por ela definidos.</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3º -</w:t>
      </w:r>
      <w:proofErr w:type="gramStart"/>
      <w:r w:rsidRPr="007A0B80">
        <w:rPr>
          <w:rFonts w:ascii="Arial" w:hAnsi="Arial" w:cs="Arial"/>
          <w:color w:val="000000"/>
        </w:rPr>
        <w:t xml:space="preserve">  </w:t>
      </w:r>
      <w:proofErr w:type="gramEnd"/>
      <w:r w:rsidRPr="007A0B80">
        <w:rPr>
          <w:rFonts w:ascii="Arial" w:hAnsi="Arial" w:cs="Arial"/>
          <w:color w:val="000000"/>
        </w:rPr>
        <w:t xml:space="preserve">Poderá o Município conceder Alvará de Funcionamento Provisório para o ME, para EPP e para o EI: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I – instaladas em áreas desprovidas de regulação fundiária legal ou com regulamentação precária; </w:t>
      </w:r>
      <w:proofErr w:type="gramStart"/>
      <w:r w:rsidRPr="007A0B80">
        <w:rPr>
          <w:rFonts w:ascii="Arial" w:hAnsi="Arial" w:cs="Arial"/>
          <w:color w:val="000000"/>
        </w:rPr>
        <w:t>ou</w:t>
      </w:r>
      <w:proofErr w:type="gramEnd"/>
      <w:r w:rsidRPr="007A0B80">
        <w:rPr>
          <w:rFonts w:ascii="Arial" w:hAnsi="Arial" w:cs="Arial"/>
          <w:color w:val="000000"/>
        </w:rPr>
        <w:t xml:space="preserve">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II – em residência do empreendedor individual ou do titular ou sócio da microempresa ou empresa de pequeno porte, na hipótese em que a atividade não gere grande circulação de pessoas.</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Art. 9º - Fica criado o “Alvará Digital”, caracterizado pela concessão por meio digital, de alvará de funcionamento, inclusive autorizando impressão de documento fiscal, para atividades econômicas em início de atividade no território do município.</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Parágrafo único - O alvará previsto no caput deste artigo não se aplica no caso de atividades eventuais e de comércio ambulante.</w:t>
      </w:r>
    </w:p>
    <w:p w:rsidR="0041419B" w:rsidRPr="007A0B80" w:rsidRDefault="0041419B" w:rsidP="0041419B">
      <w:pPr>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Art. 10 -</w:t>
      </w:r>
      <w:proofErr w:type="gramStart"/>
      <w:r w:rsidRPr="007A0B80">
        <w:rPr>
          <w:rFonts w:ascii="Arial" w:hAnsi="Arial" w:cs="Arial"/>
          <w:color w:val="000000"/>
        </w:rPr>
        <w:t xml:space="preserve">  </w:t>
      </w:r>
      <w:proofErr w:type="gramEnd"/>
      <w:r w:rsidRPr="007A0B80">
        <w:rPr>
          <w:rFonts w:ascii="Arial" w:hAnsi="Arial" w:cs="Arial"/>
          <w:color w:val="000000"/>
        </w:rPr>
        <w:t>Da solicitação do “Alvará Digital”, disponibilizado e transmitido por meio do site do município, ou ferramenta criada pelo Comitê para Gestão da REDESIM, constarão, obrigatoriamente, as seguintes informações:</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I – Nome do requerente e/ou responsável pela solicitação (contabilista, despachante e/ou procurador).</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lastRenderedPageBreak/>
        <w:t>II – Cópia do registro público de empresário individual ou contrato social ou estatuto e ata, no órgão competente e;</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III – Termo de responsabilidade modelo padrão, disponibilizado no site do município, ou em ferramenta “</w:t>
      </w:r>
      <w:proofErr w:type="spellStart"/>
      <w:r w:rsidRPr="007A0B80">
        <w:rPr>
          <w:rFonts w:ascii="Arial" w:hAnsi="Arial" w:cs="Arial"/>
          <w:color w:val="000000"/>
        </w:rPr>
        <w:t>on</w:t>
      </w:r>
      <w:proofErr w:type="spellEnd"/>
      <w:r w:rsidRPr="007A0B80">
        <w:rPr>
          <w:rFonts w:ascii="Arial" w:hAnsi="Arial" w:cs="Arial"/>
          <w:color w:val="000000"/>
        </w:rPr>
        <w:t xml:space="preserve"> </w:t>
      </w:r>
      <w:proofErr w:type="spellStart"/>
      <w:r w:rsidRPr="007A0B80">
        <w:rPr>
          <w:rFonts w:ascii="Arial" w:hAnsi="Arial" w:cs="Arial"/>
          <w:color w:val="000000"/>
        </w:rPr>
        <w:t>line</w:t>
      </w:r>
      <w:proofErr w:type="spellEnd"/>
      <w:r w:rsidRPr="007A0B80">
        <w:rPr>
          <w:rFonts w:ascii="Arial" w:hAnsi="Arial" w:cs="Arial"/>
          <w:color w:val="000000"/>
        </w:rPr>
        <w:t>” correspondente.</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Art. 11 - Será pessoalmente responsável pelos danos causados à empresa, ao Município e/ou a terceiros os que, prestarem informações falsas ou sem a observância das legislações federal, estadual ou municipal pertinente.</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Art. 12 - A presente lei não exime o contribuinte de promover a regularização perante os demais órgãos competentes, assim como nos órgãos fiscalizadores do exercício profissional.</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Art. 13 - O “Alvará Digital” será declarado nulo se:</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I – Expedido com inobservância de preceitos legais e regulamentares;</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II – Ficar comprovada a falsidade ou inexatidão de qualquer declaração ou documento ou o descumprimento do termo de responsabilidade firmado;</w:t>
      </w:r>
    </w:p>
    <w:p w:rsidR="0041419B" w:rsidRPr="007A0B80" w:rsidRDefault="0041419B" w:rsidP="0041419B">
      <w:pPr>
        <w:shd w:val="clear" w:color="auto" w:fill="FFFFFF"/>
        <w:jc w:val="both"/>
        <w:rPr>
          <w:rFonts w:ascii="Arial" w:hAnsi="Arial" w:cs="Arial"/>
          <w:color w:val="000000"/>
        </w:rPr>
      </w:pPr>
    </w:p>
    <w:p w:rsidR="0041419B" w:rsidRPr="007A0B80" w:rsidRDefault="0041419B" w:rsidP="0041419B">
      <w:pPr>
        <w:shd w:val="clear" w:color="auto" w:fill="FFFFFF"/>
        <w:jc w:val="both"/>
        <w:rPr>
          <w:rFonts w:ascii="Arial" w:hAnsi="Arial" w:cs="Arial"/>
          <w:color w:val="000000"/>
        </w:rPr>
      </w:pPr>
      <w:r w:rsidRPr="007A0B80">
        <w:rPr>
          <w:rFonts w:ascii="Arial" w:hAnsi="Arial" w:cs="Arial"/>
          <w:color w:val="000000"/>
        </w:rPr>
        <w:t>III – Ocorrer reincidência de infrações às posturas municipais;</w:t>
      </w:r>
    </w:p>
    <w:p w:rsidR="0041419B" w:rsidRPr="007A0B80" w:rsidRDefault="0041419B" w:rsidP="0041419B">
      <w:pPr>
        <w:jc w:val="center"/>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SEÇÃO III</w:t>
      </w:r>
    </w:p>
    <w:p w:rsidR="0041419B" w:rsidRPr="007A0B80" w:rsidRDefault="0041419B" w:rsidP="0041419B">
      <w:pPr>
        <w:jc w:val="center"/>
        <w:rPr>
          <w:rFonts w:ascii="Arial" w:hAnsi="Arial" w:cs="Arial"/>
        </w:rPr>
      </w:pPr>
      <w:r w:rsidRPr="007A0B80">
        <w:rPr>
          <w:rFonts w:ascii="Arial" w:hAnsi="Arial" w:cs="Arial"/>
          <w:b/>
        </w:rPr>
        <w:t>DO APOIO AO EMPREENDEDOR</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14 - Com o objetivo de orientar os empreendedores, simplificando os procedimentos de registro de empresas no município, será criado um plantão na sede da Prefeitura Municipal de Paty do Alferes, em três dias da semana, onde o fiscal designado fornecerá as informações necessárias.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color w:val="000000"/>
        </w:rPr>
      </w:pPr>
      <w:r w:rsidRPr="007A0B80">
        <w:rPr>
          <w:rFonts w:ascii="Arial" w:hAnsi="Arial" w:cs="Arial"/>
        </w:rPr>
        <w:t>Parágrafo Único. Fica assegurado aos empreendedores e empresários um espaço no site da Prefeitura Municipal, para informações e orientações</w:t>
      </w:r>
      <w:r w:rsidRPr="007A0B80">
        <w:rPr>
          <w:rFonts w:ascii="Arial" w:hAnsi="Arial" w:cs="Arial"/>
          <w:color w:val="000000"/>
        </w:rPr>
        <w:t>.</w:t>
      </w:r>
    </w:p>
    <w:p w:rsidR="0041419B" w:rsidRPr="007A0B80" w:rsidRDefault="0041419B" w:rsidP="0041419B">
      <w:pPr>
        <w:jc w:val="both"/>
        <w:rPr>
          <w:rFonts w:ascii="Arial" w:hAnsi="Arial" w:cs="Arial"/>
          <w:b/>
        </w:rPr>
      </w:pPr>
      <w:r w:rsidRPr="007A0B80">
        <w:rPr>
          <w:rFonts w:ascii="Arial" w:hAnsi="Arial" w:cs="Arial"/>
        </w:rPr>
        <w:t xml:space="preserve"> </w:t>
      </w:r>
    </w:p>
    <w:p w:rsidR="0041419B" w:rsidRPr="007A0B80" w:rsidRDefault="0041419B" w:rsidP="0041419B">
      <w:pPr>
        <w:jc w:val="center"/>
        <w:rPr>
          <w:rFonts w:ascii="Arial" w:hAnsi="Arial" w:cs="Arial"/>
          <w:b/>
        </w:rPr>
      </w:pPr>
      <w:r w:rsidRPr="007A0B80">
        <w:rPr>
          <w:rFonts w:ascii="Arial" w:hAnsi="Arial" w:cs="Arial"/>
          <w:b/>
        </w:rPr>
        <w:t>SEÇÃO IV</w:t>
      </w:r>
    </w:p>
    <w:p w:rsidR="0041419B" w:rsidRPr="007A0B80" w:rsidRDefault="0041419B" w:rsidP="0041419B">
      <w:pPr>
        <w:jc w:val="center"/>
        <w:rPr>
          <w:rFonts w:ascii="Arial" w:hAnsi="Arial" w:cs="Arial"/>
          <w:b/>
        </w:rPr>
      </w:pPr>
      <w:r w:rsidRPr="007A0B80">
        <w:rPr>
          <w:rFonts w:ascii="Arial" w:hAnsi="Arial" w:cs="Arial"/>
          <w:b/>
        </w:rPr>
        <w:t>DO AGENTE DE DESENVOLVIMENTO</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r w:rsidRPr="007A0B80">
        <w:rPr>
          <w:rFonts w:ascii="Arial" w:hAnsi="Arial" w:cs="Arial"/>
        </w:rPr>
        <w:t xml:space="preserve">Art. 15 - Caberá ao Poder Executivo Municipal a designação de servidor e área responsável em sua estrutura funcional para a efetivação dos dispositivos previstos na presente lei, observadas as especificidades locais.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1º - A função de Agente de Desenvolvimento caracteriza-se pelo exercício de articulação das ações públicas para a promoção do desenvolvimento local e territorial, mediante ações locais ou comunitárias, individuais ou coletivas, que visem ao cumprimento das disposições e diretrizes contidas nesta Lei, </w:t>
      </w:r>
      <w:proofErr w:type="gramStart"/>
      <w:r w:rsidRPr="007A0B80">
        <w:rPr>
          <w:rFonts w:ascii="Arial" w:hAnsi="Arial" w:cs="Arial"/>
        </w:rPr>
        <w:t>sob supervisão</w:t>
      </w:r>
      <w:proofErr w:type="gramEnd"/>
      <w:r w:rsidRPr="007A0B80">
        <w:rPr>
          <w:rFonts w:ascii="Arial" w:hAnsi="Arial" w:cs="Arial"/>
        </w:rPr>
        <w:t xml:space="preserve"> do órgão gestor local responsável pelas políticas de desenvolvimento.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2º - O Agente de Desenvolvimento deverá preencher os seguintes requisitos: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residir na área da comunidade em que atuar;</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II - haver concluído, com aproveitamento, curso de qualificação básica para a formação de Agente de Desenvolvimento;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III - haver concluído o ensino fundamental.</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3º - Caberá ao Agente de Desenvolvimento buscar junto ao Ministério do Desenvolvimento, Indústria e Comércio Exterior, juntamente com as demais entidades municipalistas e de apoio e representação empresarial, o suporte para ações de capacitação, estudos e pesquisas, publicações, promoção de intercâmbio de informações e experiências.</w:t>
      </w:r>
    </w:p>
    <w:p w:rsidR="0041419B" w:rsidRPr="007A0B80" w:rsidRDefault="0041419B" w:rsidP="0041419B">
      <w:pPr>
        <w:jc w:val="both"/>
        <w:rPr>
          <w:rFonts w:ascii="Arial" w:hAnsi="Arial" w:cs="Arial"/>
          <w:b/>
          <w:color w:val="000080"/>
        </w:rPr>
      </w:pPr>
    </w:p>
    <w:p w:rsidR="0041419B" w:rsidRPr="007A0B80" w:rsidRDefault="0041419B" w:rsidP="0041419B">
      <w:pPr>
        <w:jc w:val="center"/>
        <w:rPr>
          <w:rFonts w:ascii="Arial" w:hAnsi="Arial" w:cs="Arial"/>
          <w:b/>
        </w:rPr>
      </w:pPr>
      <w:r w:rsidRPr="007A0B80">
        <w:rPr>
          <w:rFonts w:ascii="Arial" w:hAnsi="Arial" w:cs="Arial"/>
          <w:b/>
        </w:rPr>
        <w:t>CAPÍTULO III</w:t>
      </w:r>
    </w:p>
    <w:p w:rsidR="0041419B" w:rsidRPr="007A0B80" w:rsidRDefault="0041419B" w:rsidP="0041419B">
      <w:pPr>
        <w:jc w:val="center"/>
        <w:rPr>
          <w:rFonts w:ascii="Arial" w:hAnsi="Arial" w:cs="Arial"/>
          <w:b/>
        </w:rPr>
      </w:pPr>
      <w:r w:rsidRPr="007A0B80">
        <w:rPr>
          <w:rFonts w:ascii="Arial" w:hAnsi="Arial" w:cs="Arial"/>
          <w:b/>
        </w:rPr>
        <w:t>DO REGIME TRIBUTÁRIO</w:t>
      </w:r>
    </w:p>
    <w:p w:rsidR="0041419B" w:rsidRPr="007A0B80" w:rsidRDefault="0041419B" w:rsidP="0041419B">
      <w:pPr>
        <w:jc w:val="both"/>
        <w:rPr>
          <w:rFonts w:ascii="Arial" w:hAnsi="Arial" w:cs="Arial"/>
          <w:i/>
        </w:rPr>
      </w:pPr>
    </w:p>
    <w:p w:rsidR="0041419B" w:rsidRPr="007A0B80" w:rsidRDefault="0041419B" w:rsidP="0041419B">
      <w:pPr>
        <w:jc w:val="both"/>
        <w:rPr>
          <w:rFonts w:ascii="Arial" w:hAnsi="Arial" w:cs="Arial"/>
          <w:color w:val="000000"/>
        </w:rPr>
      </w:pPr>
      <w:r w:rsidRPr="007A0B80">
        <w:rPr>
          <w:rFonts w:ascii="Arial" w:hAnsi="Arial" w:cs="Arial"/>
          <w:color w:val="000000"/>
        </w:rPr>
        <w:t>Art. 16 - As ME e EPP optantes pelo Simples Nacional recolherão o Imposto sobre Serviços de Qualquer Natureza – ISSQN com base nesta Lei, em consonância com a Lei Complementar nº 123, de 14 de dezembro de 2006, e regulamentação pelo Comitê Gestor do Simples Nacional.</w:t>
      </w:r>
    </w:p>
    <w:p w:rsidR="0041419B" w:rsidRPr="007A0B80" w:rsidRDefault="0041419B" w:rsidP="0041419B">
      <w:pPr>
        <w:jc w:val="both"/>
        <w:rPr>
          <w:rFonts w:ascii="Arial" w:hAnsi="Arial" w:cs="Arial"/>
          <w:color w:val="000000"/>
        </w:rPr>
      </w:pPr>
      <w:r w:rsidRPr="007A0B80">
        <w:rPr>
          <w:rFonts w:ascii="Arial" w:hAnsi="Arial" w:cs="Arial"/>
          <w:color w:val="000000"/>
        </w:rPr>
        <w:lastRenderedPageBreak/>
        <w:t xml:space="preserve">Art. 17 - A retenção na fonte de ISS das microempresas ou das empresas de pequeno porte optantes pelo Simples Nacional somente será permitida se observado o disposto no art. 3º da Lei Complementar nº 116, de 31 de julho de 2003, e deverá observar as seguintes normas: </w:t>
      </w:r>
    </w:p>
    <w:p w:rsidR="0041419B" w:rsidRPr="007A0B80" w:rsidRDefault="0041419B" w:rsidP="0041419B">
      <w:pPr>
        <w:jc w:val="both"/>
        <w:rPr>
          <w:rFonts w:ascii="Arial" w:hAnsi="Arial" w:cs="Arial"/>
          <w:color w:val="000000"/>
        </w:rPr>
      </w:pPr>
      <w:r w:rsidRPr="007A0B80">
        <w:rPr>
          <w:rFonts w:ascii="Arial" w:hAnsi="Arial" w:cs="Arial"/>
          <w:color w:val="000000"/>
        </w:rPr>
        <w:t xml:space="preserve">I – a alíquota aplicável na retenção na fonte deverá ser informada no documento fiscal e corresponderá ao percentual de ISS previsto nos Anexos III, IV ou V da Lei Complementar nº 123, de 14 de dezembro de 2006, para a faixa de receita bruta a que a microempresa ou a empresa de pequeno porte estiver sujeita no mês anterior ao da prestação;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II – na hipótese de o serviço sujeito à retenção ser prestado no mês de início de atividades da microempresa ou empresa de pequeno porte, deverá ser </w:t>
      </w:r>
      <w:proofErr w:type="gramStart"/>
      <w:r w:rsidRPr="007A0B80">
        <w:rPr>
          <w:rFonts w:ascii="Arial" w:hAnsi="Arial" w:cs="Arial"/>
          <w:color w:val="000000"/>
        </w:rPr>
        <w:t>aplicada</w:t>
      </w:r>
      <w:proofErr w:type="gramEnd"/>
      <w:r w:rsidRPr="007A0B80">
        <w:rPr>
          <w:rFonts w:ascii="Arial" w:hAnsi="Arial" w:cs="Arial"/>
          <w:color w:val="000000"/>
        </w:rPr>
        <w:t xml:space="preserve"> pelo tomador a alíquota correspondente ao percentual de ISS referente à menor alíquota prevista nos Anexos III, IV ou V da Lei Complementar nº 123, com a redação dada pela Lei Complementar nº 128/2008;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III – na hipótese do inciso II deste parágrafo, constatando-se que houve diferença entre a alíquota utilizada e a efetivamente apurada, caberá à microempresa ou empresa de pequeno porte prestadora dos serviços </w:t>
      </w:r>
      <w:proofErr w:type="gramStart"/>
      <w:r w:rsidRPr="007A0B80">
        <w:rPr>
          <w:rFonts w:ascii="Arial" w:hAnsi="Arial" w:cs="Arial"/>
          <w:color w:val="000000"/>
        </w:rPr>
        <w:t>efetuar</w:t>
      </w:r>
      <w:proofErr w:type="gramEnd"/>
      <w:r w:rsidRPr="007A0B80">
        <w:rPr>
          <w:rFonts w:ascii="Arial" w:hAnsi="Arial" w:cs="Arial"/>
          <w:color w:val="000000"/>
        </w:rPr>
        <w:t xml:space="preserve"> o recolhimento dessa diferença no mês </w:t>
      </w:r>
      <w:proofErr w:type="spellStart"/>
      <w:r w:rsidRPr="007A0B80">
        <w:rPr>
          <w:rFonts w:ascii="Arial" w:hAnsi="Arial" w:cs="Arial"/>
          <w:color w:val="000000"/>
        </w:rPr>
        <w:t>subseqüente</w:t>
      </w:r>
      <w:proofErr w:type="spellEnd"/>
      <w:r w:rsidRPr="007A0B80">
        <w:rPr>
          <w:rFonts w:ascii="Arial" w:hAnsi="Arial" w:cs="Arial"/>
          <w:color w:val="000000"/>
        </w:rPr>
        <w:t xml:space="preserve"> ao do início de atividade em guia própria do Município;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IV – Na hipótese de a microempresa ou empresa de pequeno porte estar sujeita à tributação do ISS no Simples Nacional por valores fixos mensais, não caberá </w:t>
      </w:r>
      <w:proofErr w:type="gramStart"/>
      <w:r w:rsidRPr="007A0B80">
        <w:rPr>
          <w:rFonts w:ascii="Arial" w:hAnsi="Arial" w:cs="Arial"/>
          <w:color w:val="000000"/>
        </w:rPr>
        <w:t>a</w:t>
      </w:r>
      <w:proofErr w:type="gramEnd"/>
      <w:r w:rsidRPr="007A0B80">
        <w:rPr>
          <w:rFonts w:ascii="Arial" w:hAnsi="Arial" w:cs="Arial"/>
          <w:color w:val="000000"/>
        </w:rPr>
        <w:t xml:space="preserve"> retenção a que se refere o caput deste parágrafo;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V – Na hipótese de a microempresa ou empresa de pequeno porte não informar a alíquota de que tratam os incisos I e II deste parágrafo no documento fiscal, aplicar-se-á a alíquota correspondente ao percentual de ISS referente à maior alíquota prevista nos Anexos III, IV ou V</w:t>
      </w:r>
      <w:r w:rsidRPr="007A0B80">
        <w:rPr>
          <w:rFonts w:ascii="Arial" w:hAnsi="Arial" w:cs="Arial"/>
          <w:color w:val="000000"/>
          <w:u w:val="single"/>
        </w:rPr>
        <w:t xml:space="preserve"> </w:t>
      </w:r>
      <w:r w:rsidRPr="007A0B80">
        <w:rPr>
          <w:rFonts w:ascii="Arial" w:hAnsi="Arial" w:cs="Arial"/>
          <w:color w:val="000000"/>
        </w:rPr>
        <w:t xml:space="preserve">da Lei Complementar nº 123, com a redação dada pela Lei Complementar nº 128/2008;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VI – Não será eximida a responsabilidade do prestador de serviços quando a alíquota do ISS informada no documento fiscal for inferior à devida, hipótese em que o recolhimento dessa diferença será realizado em guia própria do Município;</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VII – O valor retido, devidamente recolhido, será definitivo, e sobre a receita de prestação de serviços que sofreu a retenção não haverá incidência de ISS a ser recolhido no Simples Nacional.</w:t>
      </w:r>
    </w:p>
    <w:p w:rsidR="0041419B" w:rsidRPr="007A0B80" w:rsidRDefault="0041419B" w:rsidP="0041419B">
      <w:pPr>
        <w:jc w:val="both"/>
        <w:rPr>
          <w:rFonts w:ascii="Arial" w:hAnsi="Arial" w:cs="Arial"/>
          <w:color w:val="FF0000"/>
        </w:rPr>
      </w:pPr>
    </w:p>
    <w:p w:rsidR="0041419B" w:rsidRPr="007A0B80" w:rsidRDefault="0041419B" w:rsidP="0041419B">
      <w:pPr>
        <w:jc w:val="both"/>
        <w:rPr>
          <w:rFonts w:ascii="Arial" w:hAnsi="Arial" w:cs="Arial"/>
        </w:rPr>
      </w:pPr>
      <w:r w:rsidRPr="007A0B80">
        <w:rPr>
          <w:rFonts w:ascii="Arial" w:hAnsi="Arial" w:cs="Arial"/>
        </w:rPr>
        <w:t>Art. 18 - As ME e as EPP cadastradas com previsão de prestação de serviços, e que não estejam efetivamente exercendo essa atividade, poderão solicitar dispensa de confecção de talões de Notas Fiscais de Serviço.</w:t>
      </w:r>
    </w:p>
    <w:p w:rsidR="0041419B" w:rsidRPr="007A0B80" w:rsidRDefault="0041419B" w:rsidP="0041419B">
      <w:pPr>
        <w:jc w:val="center"/>
        <w:rPr>
          <w:rFonts w:ascii="Arial" w:hAnsi="Arial" w:cs="Arial"/>
          <w:b/>
        </w:rPr>
      </w:pPr>
    </w:p>
    <w:p w:rsidR="0041419B" w:rsidRPr="007A0B80" w:rsidRDefault="0041419B" w:rsidP="0041419B">
      <w:pPr>
        <w:jc w:val="center"/>
        <w:rPr>
          <w:rFonts w:ascii="Arial" w:hAnsi="Arial" w:cs="Arial"/>
          <w:b/>
        </w:rPr>
      </w:pPr>
      <w:r w:rsidRPr="007A0B80">
        <w:rPr>
          <w:rFonts w:ascii="Arial" w:hAnsi="Arial" w:cs="Arial"/>
          <w:b/>
        </w:rPr>
        <w:t>CAPÍTULO IV</w:t>
      </w:r>
    </w:p>
    <w:p w:rsidR="0041419B" w:rsidRPr="007A0B80" w:rsidRDefault="0041419B" w:rsidP="0041419B">
      <w:pPr>
        <w:jc w:val="center"/>
        <w:rPr>
          <w:rFonts w:ascii="Arial" w:hAnsi="Arial" w:cs="Arial"/>
          <w:b/>
        </w:rPr>
      </w:pPr>
      <w:r w:rsidRPr="007A0B80">
        <w:rPr>
          <w:rFonts w:ascii="Arial" w:hAnsi="Arial" w:cs="Arial"/>
          <w:b/>
        </w:rPr>
        <w:t>DA FISCALIZAÇÃO ORIENTADORA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19 - A fiscalização municipal, nos aspectos de posturas, do uso do solo, sanitário, ambiental e de segurança, relativos às microempresas, empresas de pequeno porte e demais contribuintes, deverá ter natureza</w:t>
      </w:r>
      <w:proofErr w:type="gramStart"/>
      <w:r w:rsidRPr="007A0B80">
        <w:rPr>
          <w:rFonts w:ascii="Arial" w:hAnsi="Arial" w:cs="Arial"/>
        </w:rPr>
        <w:t xml:space="preserve">  </w:t>
      </w:r>
      <w:proofErr w:type="gramEnd"/>
      <w:r w:rsidRPr="007A0B80">
        <w:rPr>
          <w:rFonts w:ascii="Arial" w:hAnsi="Arial" w:cs="Arial"/>
        </w:rPr>
        <w:t>orientadora, quando a atividade ou situação, por sua natureza, comportar grau de risco compatível com esse procedimento.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Parágrafo Único – Consideram-se incompatíveis com esse procedimento as atividades a que se referem os incisos I a V do § 1º do Art. 8° desta Lei.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20. - Nos moldes do artigo anterior, quando da fiscalização municipal, será observado o critério de dupla visita, para lavratura de auto de infração, exceto na ocorrência de reincidência, fraude, resistência ou embaraço </w:t>
      </w:r>
      <w:proofErr w:type="gramStart"/>
      <w:r w:rsidRPr="007A0B80">
        <w:rPr>
          <w:rFonts w:ascii="Arial" w:hAnsi="Arial" w:cs="Arial"/>
        </w:rPr>
        <w:t>à</w:t>
      </w:r>
      <w:proofErr w:type="gramEnd"/>
      <w:r w:rsidRPr="007A0B80">
        <w:rPr>
          <w:rFonts w:ascii="Arial" w:hAnsi="Arial" w:cs="Arial"/>
        </w:rPr>
        <w:t xml:space="preserve"> fiscalização.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Parágrafo único - Considera-se reincidência, para fins deste artigo, a prática do mesmo ato no período de 12 (doze) meses, contados do ato anterior.</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21 - A dupla visita consiste em uma primeira ação, com a finalidade de verificar a regularidade do estabelecimento e em ação posterior de caráter punitivo quando, verificada qualquer irregularidade na primeira visita, não for efetuada a respectiva regularização no prazo determinado.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22 - Quando na visita for constatada qualquer irregularidade, será lavrado um termo de verificação e orientação para que o responsável possa efetuar a regularização no prazo de 30 (trinta) dias, sem aplicação de penalidade.</w:t>
      </w:r>
    </w:p>
    <w:p w:rsidR="0041419B"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lastRenderedPageBreak/>
        <w:t>§ 1.º -</w:t>
      </w:r>
      <w:r w:rsidRPr="007A0B80">
        <w:rPr>
          <w:rFonts w:ascii="Arial" w:hAnsi="Arial" w:cs="Arial"/>
        </w:rPr>
        <w:tab/>
        <w:t>Quando o prazo referido neste artigo, não for suficiente para a regularização necessária, o interessado deverá formalizar com o órgão de fiscalização, um termo de ajuste de conduta, onde, justificadamente, assumirá o compromisso de efetuar a regularização dentro do cronograma que for fixado no Termo.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2.º -</w:t>
      </w:r>
      <w:r w:rsidRPr="007A0B80">
        <w:rPr>
          <w:rFonts w:ascii="Arial" w:hAnsi="Arial" w:cs="Arial"/>
        </w:rPr>
        <w:tab/>
        <w:t>Decorridos os prazos fixados no caput ou no termo de verificação,</w:t>
      </w:r>
      <w:proofErr w:type="gramStart"/>
      <w:r w:rsidRPr="007A0B80">
        <w:rPr>
          <w:rFonts w:ascii="Arial" w:hAnsi="Arial" w:cs="Arial"/>
        </w:rPr>
        <w:t xml:space="preserve">  </w:t>
      </w:r>
      <w:proofErr w:type="gramEnd"/>
      <w:r w:rsidRPr="007A0B80">
        <w:rPr>
          <w:rFonts w:ascii="Arial" w:hAnsi="Arial" w:cs="Arial"/>
        </w:rPr>
        <w:t>sem a regularização necessária, será lavrado auto de infração com aplicação de penalidade cabível.</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CAPÍTULO V</w:t>
      </w:r>
    </w:p>
    <w:p w:rsidR="0041419B" w:rsidRPr="007A0B80" w:rsidRDefault="0041419B" w:rsidP="0041419B">
      <w:pPr>
        <w:jc w:val="center"/>
        <w:rPr>
          <w:rFonts w:ascii="Arial" w:hAnsi="Arial" w:cs="Arial"/>
          <w:b/>
        </w:rPr>
      </w:pPr>
      <w:r w:rsidRPr="007A0B80">
        <w:rPr>
          <w:rFonts w:ascii="Arial" w:hAnsi="Arial" w:cs="Arial"/>
          <w:b/>
        </w:rPr>
        <w:t>DA INOVAÇÃO TECNOLÓGICA</w:t>
      </w:r>
    </w:p>
    <w:p w:rsidR="0041419B" w:rsidRPr="007A0B80" w:rsidRDefault="0041419B" w:rsidP="0041419B">
      <w:pPr>
        <w:jc w:val="both"/>
        <w:rPr>
          <w:rStyle w:val="Strong"/>
          <w:rFonts w:ascii="Arial" w:hAnsi="Arial" w:cs="Arial"/>
          <w:color w:val="000000"/>
        </w:rPr>
      </w:pPr>
    </w:p>
    <w:p w:rsidR="0041419B" w:rsidRPr="007A0B80" w:rsidRDefault="0041419B" w:rsidP="0041419B">
      <w:pPr>
        <w:jc w:val="center"/>
        <w:rPr>
          <w:rStyle w:val="Strong"/>
          <w:rFonts w:ascii="Arial" w:hAnsi="Arial" w:cs="Arial"/>
          <w:color w:val="000000"/>
        </w:rPr>
      </w:pPr>
      <w:r w:rsidRPr="007A0B80">
        <w:rPr>
          <w:rStyle w:val="Strong"/>
          <w:rFonts w:ascii="Arial" w:hAnsi="Arial" w:cs="Arial"/>
          <w:color w:val="000000"/>
        </w:rPr>
        <w:t>SEÇÃO I – DO APOIO À INOVAÇÃO</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rPr>
      </w:pPr>
      <w:r w:rsidRPr="007A0B80">
        <w:rPr>
          <w:rFonts w:ascii="Arial" w:hAnsi="Arial" w:cs="Arial"/>
          <w:color w:val="000000"/>
        </w:rPr>
        <w:t xml:space="preserve">Art. 23 - </w:t>
      </w:r>
      <w:r w:rsidRPr="007A0B80">
        <w:rPr>
          <w:rFonts w:ascii="Arial" w:hAnsi="Arial" w:cs="Arial"/>
        </w:rPr>
        <w:t>O Poder Público Municipal criará a Comissão Permanente de Tecnologia e Inovação do Município, com a finalidade de promover a discussão de assuntos relativos à pesquisa e ao desenvolvimento científico-tecnológico de interesse do Município, o acompanhamento dos programas de tecnologia do Município e a proposição de ações na área de Ciência, Tecnologia e Inovação de interesse do Município e vinculadas ao apoio a microempresas e a empresas de pequeno porte.</w:t>
      </w:r>
    </w:p>
    <w:p w:rsidR="0041419B" w:rsidRPr="007A0B80" w:rsidRDefault="0041419B" w:rsidP="0041419B">
      <w:pPr>
        <w:jc w:val="both"/>
        <w:rPr>
          <w:rFonts w:ascii="Arial" w:hAnsi="Arial" w:cs="Arial"/>
          <w:color w:val="0000FF"/>
        </w:rPr>
      </w:pPr>
    </w:p>
    <w:p w:rsidR="0041419B" w:rsidRPr="007A0B80" w:rsidRDefault="0041419B" w:rsidP="0041419B">
      <w:pPr>
        <w:jc w:val="both"/>
        <w:rPr>
          <w:rFonts w:ascii="Arial" w:hAnsi="Arial" w:cs="Arial"/>
        </w:rPr>
      </w:pPr>
      <w:r w:rsidRPr="007A0B80">
        <w:rPr>
          <w:rFonts w:ascii="Arial" w:hAnsi="Arial" w:cs="Arial"/>
        </w:rPr>
        <w:t xml:space="preserve">Parágrafo Único - A Comissão referida no </w:t>
      </w:r>
      <w:r w:rsidRPr="007A0B80">
        <w:rPr>
          <w:rFonts w:ascii="Arial" w:hAnsi="Arial" w:cs="Arial"/>
          <w:i/>
        </w:rPr>
        <w:t xml:space="preserve">caput </w:t>
      </w:r>
      <w:r w:rsidRPr="007A0B80">
        <w:rPr>
          <w:rFonts w:ascii="Arial" w:hAnsi="Arial" w:cs="Arial"/>
        </w:rPr>
        <w:t>deste artigo será constituída por representantes, titulares e suplentes, de instituições científicas e tecnológicas, centros de pesquisa tecnológica, incubadoras de empresas, parques tecnológicos, agências de fomento e instituições de apoio, associações de microempresas e empresas de pequeno porte e da Secretaria Municipal que a Prefeitura vier a indicar.</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b/>
        </w:rPr>
      </w:pPr>
    </w:p>
    <w:p w:rsidR="0041419B" w:rsidRPr="007A0B80" w:rsidRDefault="0041419B" w:rsidP="0041419B">
      <w:pPr>
        <w:jc w:val="center"/>
        <w:rPr>
          <w:rFonts w:ascii="Arial" w:hAnsi="Arial" w:cs="Arial"/>
          <w:b/>
        </w:rPr>
      </w:pPr>
      <w:r w:rsidRPr="007A0B80">
        <w:rPr>
          <w:rFonts w:ascii="Arial" w:hAnsi="Arial" w:cs="Arial"/>
          <w:b/>
        </w:rPr>
        <w:t xml:space="preserve">SEÇÃO II - DO FOMENTO ÀS INCUBADORAS, </w:t>
      </w:r>
      <w:proofErr w:type="gramStart"/>
      <w:r w:rsidRPr="007A0B80">
        <w:rPr>
          <w:rFonts w:ascii="Arial" w:hAnsi="Arial" w:cs="Arial"/>
          <w:b/>
        </w:rPr>
        <w:t>CONDOMÍNIOS</w:t>
      </w:r>
      <w:proofErr w:type="gramEnd"/>
    </w:p>
    <w:p w:rsidR="0041419B" w:rsidRPr="007A0B80" w:rsidRDefault="0041419B" w:rsidP="0041419B">
      <w:pPr>
        <w:jc w:val="center"/>
        <w:rPr>
          <w:rFonts w:ascii="Arial" w:hAnsi="Arial" w:cs="Arial"/>
          <w:b/>
        </w:rPr>
      </w:pPr>
      <w:r w:rsidRPr="007A0B80">
        <w:rPr>
          <w:rFonts w:ascii="Arial" w:hAnsi="Arial" w:cs="Arial"/>
          <w:b/>
        </w:rPr>
        <w:t>EMPRESARIAIS E EMPRESAS DE BASE TECNOLÓGICA</w:t>
      </w:r>
    </w:p>
    <w:p w:rsidR="0041419B" w:rsidRPr="007A0B80" w:rsidRDefault="0041419B" w:rsidP="0041419B">
      <w:pPr>
        <w:jc w:val="center"/>
        <w:rPr>
          <w:rFonts w:ascii="Arial" w:hAnsi="Arial" w:cs="Arial"/>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Art. 24 - O Poder Público Municipal manterá programa de desenvolvimento empresarial, </w:t>
      </w:r>
      <w:r w:rsidRPr="007A0B80">
        <w:rPr>
          <w:rFonts w:ascii="Arial" w:hAnsi="Arial" w:cs="Arial"/>
        </w:rPr>
        <w:t>podendo instituir incubadoras de empresas,</w:t>
      </w:r>
      <w:r w:rsidRPr="007A0B80">
        <w:rPr>
          <w:rFonts w:ascii="Arial" w:hAnsi="Arial" w:cs="Arial"/>
          <w:color w:val="000000"/>
        </w:rPr>
        <w:t xml:space="preserve"> com a finalidade de desenvolver microempresas e empresas de pequeno porte de vários setores de atividade.</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 1º - A Prefeitura Municipal de Paty do Alferes será responsável pela </w:t>
      </w:r>
      <w:proofErr w:type="gramStart"/>
      <w:r w:rsidRPr="007A0B80">
        <w:rPr>
          <w:rFonts w:ascii="Arial" w:hAnsi="Arial" w:cs="Arial"/>
          <w:color w:val="000000"/>
        </w:rPr>
        <w:t>implementação</w:t>
      </w:r>
      <w:proofErr w:type="gramEnd"/>
      <w:r w:rsidRPr="007A0B80">
        <w:rPr>
          <w:rFonts w:ascii="Arial" w:hAnsi="Arial" w:cs="Arial"/>
          <w:color w:val="000000"/>
        </w:rPr>
        <w:t xml:space="preserve"> do programa de desenvolvimento empresarial referido no </w:t>
      </w:r>
      <w:r w:rsidRPr="007A0B80">
        <w:rPr>
          <w:rFonts w:ascii="Arial" w:hAnsi="Arial" w:cs="Arial"/>
          <w:i/>
          <w:color w:val="000000"/>
        </w:rPr>
        <w:t>caput</w:t>
      </w:r>
      <w:r w:rsidRPr="007A0B80">
        <w:rPr>
          <w:rFonts w:ascii="Arial" w:hAnsi="Arial" w:cs="Arial"/>
          <w:color w:val="000000"/>
        </w:rPr>
        <w:t xml:space="preserve"> deste artigo, por si ou em parceria com entidades de pesquisa e apoio a microempresas e a empresas de pequeno porte, órgãos governamentais, agências de fomento, instituições científicas e tecnológicas, núcleos de inovação tecnológica e instituições de apoio.</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 2º - As ações vinculadas à operação de incubadoras serão executadas em local especificamente destinado para tal fim, ficando a cargo da municipalidade as despesas com aluguel, manutenção do prédio, fornecimento de água e demais despesas de </w:t>
      </w:r>
      <w:proofErr w:type="spellStart"/>
      <w:proofErr w:type="gramStart"/>
      <w:r w:rsidRPr="007A0B80">
        <w:rPr>
          <w:rFonts w:ascii="Arial" w:hAnsi="Arial" w:cs="Arial"/>
          <w:color w:val="000000"/>
        </w:rPr>
        <w:t>infra-estrutura</w:t>
      </w:r>
      <w:proofErr w:type="spellEnd"/>
      <w:proofErr w:type="gramEnd"/>
      <w:r w:rsidRPr="007A0B80">
        <w:rPr>
          <w:rFonts w:ascii="Arial" w:hAnsi="Arial" w:cs="Arial"/>
          <w:color w:val="000000"/>
        </w:rPr>
        <w:t>.</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 3º - O prazo máximo de permanência no programa é </w:t>
      </w:r>
      <w:r w:rsidRPr="007A0B80">
        <w:rPr>
          <w:rFonts w:ascii="Arial" w:hAnsi="Arial" w:cs="Arial"/>
        </w:rPr>
        <w:t xml:space="preserve">de </w:t>
      </w:r>
      <w:proofErr w:type="gramStart"/>
      <w:r w:rsidRPr="007A0B80">
        <w:rPr>
          <w:rFonts w:ascii="Arial" w:hAnsi="Arial" w:cs="Arial"/>
        </w:rPr>
        <w:t>2</w:t>
      </w:r>
      <w:proofErr w:type="gramEnd"/>
      <w:r w:rsidRPr="007A0B80">
        <w:rPr>
          <w:rFonts w:ascii="Arial" w:hAnsi="Arial" w:cs="Arial"/>
        </w:rPr>
        <w:t xml:space="preserve"> (dois</w:t>
      </w:r>
      <w:r w:rsidRPr="007A0B80">
        <w:rPr>
          <w:rFonts w:ascii="Arial" w:hAnsi="Arial" w:cs="Arial"/>
          <w:color w:val="000000"/>
        </w:rPr>
        <w:t xml:space="preserve">) anos para que as empresas atinjam suficiente capacitação técnica, independência econômica e comercial, podendo ser prorrogado por prazo não </w:t>
      </w:r>
      <w:r w:rsidRPr="007A0B80">
        <w:rPr>
          <w:rFonts w:ascii="Arial" w:hAnsi="Arial" w:cs="Arial"/>
        </w:rPr>
        <w:t>superior a 2 (dois) anos mediante avaliação técnica. Findo este prazo, as empresas participantes</w:t>
      </w:r>
      <w:r w:rsidRPr="007A0B80">
        <w:rPr>
          <w:rFonts w:ascii="Arial" w:hAnsi="Arial" w:cs="Arial"/>
          <w:color w:val="000000"/>
        </w:rPr>
        <w:t xml:space="preserve"> se transferirão para área de seu domínio ou que vier a ser destinada pelo Poder Público Municipal a ocupação preferencial por empresas egressas de incubadoras do Município.</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Art. 25 - O Poder Público Municipal poderá criar minidistritos empresariais, em local a ser estabelecido por lei</w:t>
      </w:r>
      <w:r w:rsidRPr="007A0B80">
        <w:rPr>
          <w:rFonts w:ascii="Arial" w:hAnsi="Arial" w:cs="Arial"/>
        </w:rPr>
        <w:t>, e também</w:t>
      </w:r>
      <w:r w:rsidRPr="007A0B80">
        <w:rPr>
          <w:rFonts w:ascii="Arial" w:hAnsi="Arial" w:cs="Arial"/>
          <w:color w:val="000000"/>
        </w:rPr>
        <w:t xml:space="preserve"> indicará as condições para alienação dos lotes a serem ocupados.</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Art. 26 - O Poder Público Municipal apoiará e coordenará iniciativas de criação e </w:t>
      </w:r>
      <w:proofErr w:type="gramStart"/>
      <w:r w:rsidRPr="007A0B80">
        <w:rPr>
          <w:rFonts w:ascii="Arial" w:hAnsi="Arial" w:cs="Arial"/>
          <w:color w:val="000000"/>
        </w:rPr>
        <w:t>implementação</w:t>
      </w:r>
      <w:proofErr w:type="gramEnd"/>
      <w:r w:rsidRPr="007A0B80">
        <w:rPr>
          <w:rFonts w:ascii="Arial" w:hAnsi="Arial" w:cs="Arial"/>
          <w:color w:val="000000"/>
        </w:rPr>
        <w:t xml:space="preserve"> de parques tecnológicos, inclusive mediante aquisição ou desapropriação de área de terreno </w:t>
      </w:r>
      <w:r w:rsidRPr="007A0B80">
        <w:rPr>
          <w:rFonts w:ascii="Arial" w:hAnsi="Arial" w:cs="Arial"/>
        </w:rPr>
        <w:t>situada no Município</w:t>
      </w:r>
      <w:r w:rsidRPr="007A0B80">
        <w:rPr>
          <w:rFonts w:ascii="Arial" w:hAnsi="Arial" w:cs="Arial"/>
          <w:color w:val="000000"/>
        </w:rPr>
        <w:t xml:space="preserve"> para essa finalidade.</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 1º - Para consecução dos objetivos de que trata o presente artigo, a Prefeitura </w:t>
      </w:r>
      <w:r w:rsidRPr="007A0B80">
        <w:rPr>
          <w:rFonts w:ascii="Arial" w:hAnsi="Arial" w:cs="Arial"/>
        </w:rPr>
        <w:t>Municipal poderá celebrar instrumentos jurídicos apropriados, inclusive convênios e outros instrumentos jurídicos específicos, com órgãos da Administração direta ou indireta, federal ou estadual,</w:t>
      </w:r>
      <w:r w:rsidRPr="007A0B80">
        <w:rPr>
          <w:rFonts w:ascii="Arial" w:hAnsi="Arial" w:cs="Arial"/>
          <w:color w:val="000000"/>
        </w:rPr>
        <w:t xml:space="preserve"> bem como com organismos internacionais, instituições de pesquisa, universidades, instituições de fomento, investimento ou financiamento, buscando promover a cooperação entre os agentes envolvidos e destes com empresas cujas atividades estejam baseadas em conhecimento e inovação tecnológica.</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lastRenderedPageBreak/>
        <w:t>§ 2º - O Poder Público Municipal indicará Secretaria Municipal a quem competirá:</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I – zelar pela eficiência dos integrantes do Parque Tecnológico, mediante ações que facilitem sua ação conjunta e a avaliação de suas atividades e funcionamento; </w:t>
      </w:r>
    </w:p>
    <w:p w:rsidR="0041419B" w:rsidRPr="007A0B80" w:rsidRDefault="0041419B" w:rsidP="0041419B">
      <w:pPr>
        <w:jc w:val="both"/>
        <w:rPr>
          <w:rFonts w:ascii="Arial" w:hAnsi="Arial" w:cs="Arial"/>
          <w:color w:val="000000"/>
        </w:rPr>
      </w:pPr>
    </w:p>
    <w:p w:rsidR="0041419B" w:rsidRPr="007A0B80" w:rsidRDefault="0041419B" w:rsidP="0041419B">
      <w:pPr>
        <w:jc w:val="both"/>
        <w:rPr>
          <w:rFonts w:ascii="Arial" w:hAnsi="Arial" w:cs="Arial"/>
        </w:rPr>
      </w:pPr>
      <w:r w:rsidRPr="007A0B80">
        <w:rPr>
          <w:rFonts w:ascii="Arial" w:hAnsi="Arial" w:cs="Arial"/>
          <w:color w:val="000000"/>
        </w:rPr>
        <w:t>II – fiscalizar o cumprimento de acordos que venham ser celebrados com o Poder Público</w:t>
      </w:r>
      <w:r w:rsidRPr="007A0B80">
        <w:rPr>
          <w:rFonts w:ascii="Arial" w:hAnsi="Arial" w:cs="Arial"/>
        </w:rPr>
        <w:t>.</w:t>
      </w:r>
    </w:p>
    <w:p w:rsidR="0041419B" w:rsidRPr="007A0B80" w:rsidRDefault="0041419B" w:rsidP="0041419B">
      <w:pPr>
        <w:jc w:val="center"/>
        <w:rPr>
          <w:rFonts w:ascii="Arial" w:hAnsi="Arial" w:cs="Arial"/>
          <w:b/>
        </w:rPr>
      </w:pPr>
    </w:p>
    <w:p w:rsidR="0041419B" w:rsidRPr="007A0B80" w:rsidRDefault="0041419B" w:rsidP="0041419B">
      <w:pPr>
        <w:jc w:val="center"/>
        <w:rPr>
          <w:rFonts w:ascii="Arial" w:hAnsi="Arial" w:cs="Arial"/>
          <w:b/>
        </w:rPr>
      </w:pPr>
      <w:proofErr w:type="gramStart"/>
      <w:r w:rsidRPr="007A0B80">
        <w:rPr>
          <w:rFonts w:ascii="Arial" w:hAnsi="Arial" w:cs="Arial"/>
          <w:b/>
        </w:rPr>
        <w:t>CAPÍTULO VI</w:t>
      </w:r>
      <w:proofErr w:type="gramEnd"/>
    </w:p>
    <w:p w:rsidR="0041419B" w:rsidRPr="007A0B80" w:rsidRDefault="0041419B" w:rsidP="0041419B">
      <w:pPr>
        <w:jc w:val="center"/>
        <w:rPr>
          <w:rFonts w:ascii="Arial" w:hAnsi="Arial" w:cs="Arial"/>
          <w:b/>
        </w:rPr>
      </w:pPr>
    </w:p>
    <w:p w:rsidR="0041419B" w:rsidRPr="007A0B80" w:rsidRDefault="0041419B" w:rsidP="0041419B">
      <w:pPr>
        <w:jc w:val="center"/>
        <w:rPr>
          <w:rFonts w:ascii="Arial" w:hAnsi="Arial" w:cs="Arial"/>
          <w:b/>
        </w:rPr>
      </w:pPr>
      <w:r w:rsidRPr="007A0B80">
        <w:rPr>
          <w:rFonts w:ascii="Arial" w:hAnsi="Arial" w:cs="Arial"/>
          <w:b/>
        </w:rPr>
        <w:t>SEÇÃO I</w:t>
      </w:r>
    </w:p>
    <w:p w:rsidR="0041419B" w:rsidRPr="007A0B80" w:rsidRDefault="0041419B" w:rsidP="0041419B">
      <w:pPr>
        <w:jc w:val="center"/>
        <w:rPr>
          <w:rFonts w:ascii="Arial" w:hAnsi="Arial" w:cs="Arial"/>
          <w:b/>
        </w:rPr>
      </w:pPr>
      <w:r w:rsidRPr="007A0B80">
        <w:rPr>
          <w:rFonts w:ascii="Arial" w:hAnsi="Arial" w:cs="Arial"/>
          <w:b/>
        </w:rPr>
        <w:t>DO ACESSO AOS MERCADOS</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r w:rsidRPr="007A0B80">
        <w:rPr>
          <w:rFonts w:ascii="Arial" w:hAnsi="Arial" w:cs="Arial"/>
        </w:rPr>
        <w:t>Art. 27 - Nas contratações públicas de bens e serviços da Administração Pública Municipal direta e indireta deverá ser concedido tratamento favorecido, diferenciado e simplificado para as microempresas - ME e empresas de pequeno porte - EPP objetivando: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a promoção do desenvolvimento econômico e social no âmbito municipal e regional;</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II - a ampliação da eficiência das políticas públicas voltadas às microempresas e empresas de pequeno porte;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III - o incentivo à inovação tecnológica;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IV – o fomento do desenvolvimento local, através do apoio aos arranjos produtivos locais.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1° - Subordinam-se ao disposto nesta Lei, além dos órgãos da administração pública municipal direta, os fundos especiais, as autarquias, as fundações públicas, as empresas públicas, as sociedades de economia mista e as demais entidades controladas direta ou indiretamente pelo Município.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2° As instituições privadas que recebam recursos de convênio deverão envidar esforços para </w:t>
      </w:r>
      <w:proofErr w:type="gramStart"/>
      <w:r w:rsidRPr="007A0B80">
        <w:rPr>
          <w:rFonts w:ascii="Arial" w:hAnsi="Arial" w:cs="Arial"/>
        </w:rPr>
        <w:t>implementar</w:t>
      </w:r>
      <w:proofErr w:type="gramEnd"/>
      <w:r w:rsidRPr="007A0B80">
        <w:rPr>
          <w:rFonts w:ascii="Arial" w:hAnsi="Arial" w:cs="Arial"/>
        </w:rPr>
        <w:t xml:space="preserve"> e comprovar o atendimento desses objetivos nas respectivas prestações de contas.</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SEÇÃO II</w:t>
      </w:r>
    </w:p>
    <w:p w:rsidR="0041419B" w:rsidRPr="007A0B80" w:rsidRDefault="0041419B" w:rsidP="0041419B">
      <w:pPr>
        <w:jc w:val="center"/>
        <w:rPr>
          <w:rFonts w:ascii="Arial" w:hAnsi="Arial" w:cs="Arial"/>
          <w:b/>
        </w:rPr>
      </w:pPr>
      <w:r w:rsidRPr="007A0B80">
        <w:rPr>
          <w:rFonts w:ascii="Arial" w:hAnsi="Arial" w:cs="Arial"/>
          <w:b/>
        </w:rPr>
        <w:t>DAS AÇÕES MUNICIPAIS DE GESTÃO</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28 - Para a ampliação da participação das microempresas e empresas de pequeno porte nas licitações, a Administração Pública Municipal poderá, sempre que possível:</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instituir ou utilizar cadastro que possa identificar as microempresas e pequenas empresas sediadas localmente, com suas linhas de fornecimento, de modo a possibilitar o envio de notificação de licitação e auferir a participação das mesmas nas compras municipais.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II – estabelecer e divulgar um planejamento anual e plurianual das contratações públicas a serem realizadas, com a estimativa de quantitativo e de data das contratações;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III – padronizar e divulgar as especificações dos bens e serviços contratados de modo a orientar as microempresas e empresas de pequeno porte para que </w:t>
      </w:r>
      <w:proofErr w:type="spellStart"/>
      <w:r w:rsidRPr="007A0B80">
        <w:rPr>
          <w:rFonts w:ascii="Arial" w:hAnsi="Arial" w:cs="Arial"/>
        </w:rPr>
        <w:t>adequem</w:t>
      </w:r>
      <w:proofErr w:type="spellEnd"/>
      <w:r w:rsidRPr="007A0B80">
        <w:rPr>
          <w:rFonts w:ascii="Arial" w:hAnsi="Arial" w:cs="Arial"/>
        </w:rPr>
        <w:t xml:space="preserve"> os seus processos produtivos;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IV – na definição do objeto da contratação, não utilizar especificações que restrinjam, injustificadamente, a participação das microempresas e empresas de pequeno porte sediadas localmente/ regionalmente.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V – elaborar editais de licitação por item quando se tratar de bem divisível, permitindo mais de um vencedor para uma licitação. </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SEÇÃO III</w:t>
      </w:r>
    </w:p>
    <w:p w:rsidR="0041419B" w:rsidRPr="007A0B80" w:rsidRDefault="0041419B" w:rsidP="0041419B">
      <w:pPr>
        <w:jc w:val="center"/>
        <w:rPr>
          <w:rFonts w:ascii="Arial" w:hAnsi="Arial" w:cs="Arial"/>
          <w:b/>
        </w:rPr>
      </w:pPr>
      <w:r w:rsidRPr="007A0B80">
        <w:rPr>
          <w:rFonts w:ascii="Arial" w:hAnsi="Arial" w:cs="Arial"/>
          <w:b/>
        </w:rPr>
        <w:t>DAS REGRAS ESPECIAIS DE HABILITAÇÃO</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r w:rsidRPr="007A0B80">
        <w:rPr>
          <w:rFonts w:ascii="Arial" w:hAnsi="Arial" w:cs="Arial"/>
        </w:rPr>
        <w:t xml:space="preserve">Art. 29 - Nas licitações da Administração Pública Municipal, as microempresas ou empresas de pequeno porte, deverão apresentar toda a documentação exigida para efeito de comprovação de regularidade fiscal, mesmo que esta apresente alguma restrição. </w:t>
      </w:r>
    </w:p>
    <w:p w:rsidR="0041419B" w:rsidRPr="007A0B80" w:rsidRDefault="0041419B" w:rsidP="0041419B">
      <w:pPr>
        <w:jc w:val="both"/>
        <w:rPr>
          <w:rFonts w:ascii="Arial" w:hAnsi="Arial" w:cs="Arial"/>
        </w:rPr>
      </w:pPr>
      <w:r w:rsidRPr="007A0B80">
        <w:rPr>
          <w:rFonts w:ascii="Arial" w:hAnsi="Arial" w:cs="Arial"/>
        </w:rPr>
        <w:lastRenderedPageBreak/>
        <w:t>§ 1</w:t>
      </w:r>
      <w:r w:rsidRPr="007A0B80">
        <w:rPr>
          <w:rFonts w:ascii="Arial" w:hAnsi="Arial" w:cs="Arial"/>
          <w:strike/>
        </w:rPr>
        <w:t>º</w:t>
      </w:r>
      <w:r w:rsidRPr="007A0B80">
        <w:rPr>
          <w:rFonts w:ascii="Arial" w:hAnsi="Arial" w:cs="Arial"/>
        </w:rPr>
        <w:t xml:space="preserve"> - Havendo alguma restrição na comprovação da regularidade fiscal, será assegurado o prazo de </w:t>
      </w:r>
      <w:proofErr w:type="gramStart"/>
      <w:r w:rsidRPr="007A0B80">
        <w:rPr>
          <w:rFonts w:ascii="Arial" w:hAnsi="Arial" w:cs="Arial"/>
        </w:rPr>
        <w:t>2</w:t>
      </w:r>
      <w:proofErr w:type="gramEnd"/>
      <w:r w:rsidRPr="007A0B80">
        <w:rPr>
          <w:rFonts w:ascii="Arial" w:hAnsi="Arial" w:cs="Arial"/>
        </w:rPr>
        <w:t xml:space="preserve"> (dois) dias úteis, cujo termo inicial corresponderá ao momento em que o proponente for declarado vencedor do certame, prorrogáveis por igual período, a critério da Administração Pública Municipal, para a regularização da documentação, pagamento ou parcelamento do débito, e emissão de eventuais certidões negativas ou positivas com efeito de certidão negativa.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w:t>
      </w:r>
      <w:r w:rsidRPr="007A0B80">
        <w:rPr>
          <w:rFonts w:ascii="Arial" w:hAnsi="Arial" w:cs="Arial"/>
          <w:strike/>
        </w:rPr>
        <w:t>º</w:t>
      </w:r>
      <w:r w:rsidRPr="007A0B80">
        <w:rPr>
          <w:rFonts w:ascii="Arial" w:hAnsi="Arial" w:cs="Arial"/>
        </w:rPr>
        <w:t xml:space="preserve"> - Entende-se o termo declarado vencedor de que trata o parágrafo anterior, o momento imediatamente posterior à fase de habilitação, no caso da modalidade de pregão, e nos demais casos, no momento posterior ao julgamento das propostas.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3</w:t>
      </w:r>
      <w:r w:rsidRPr="007A0B80">
        <w:rPr>
          <w:rFonts w:ascii="Arial" w:hAnsi="Arial" w:cs="Arial"/>
          <w:strike/>
        </w:rPr>
        <w:t>º</w:t>
      </w:r>
      <w:r w:rsidRPr="007A0B80">
        <w:rPr>
          <w:rFonts w:ascii="Arial" w:hAnsi="Arial" w:cs="Arial"/>
        </w:rPr>
        <w:t xml:space="preserve"> - A não regularização da documentação, no prazo previsto no § 1</w:t>
      </w:r>
      <w:r w:rsidRPr="007A0B80">
        <w:rPr>
          <w:rFonts w:ascii="Arial" w:hAnsi="Arial" w:cs="Arial"/>
          <w:strike/>
        </w:rPr>
        <w:t>º</w:t>
      </w:r>
      <w:r w:rsidRPr="007A0B80">
        <w:rPr>
          <w:rFonts w:ascii="Arial" w:hAnsi="Arial" w:cs="Arial"/>
        </w:rPr>
        <w:t>, implicará preclusão do direito à contratação, sem prejuízo das sanções previstas no art. 81 da Lei n</w:t>
      </w:r>
      <w:r w:rsidRPr="007A0B80">
        <w:rPr>
          <w:rFonts w:ascii="Arial" w:hAnsi="Arial" w:cs="Arial"/>
          <w:strike/>
        </w:rPr>
        <w:t>º</w:t>
      </w:r>
      <w:r w:rsidRPr="007A0B80">
        <w:rPr>
          <w:rFonts w:ascii="Arial" w:hAnsi="Arial" w:cs="Arial"/>
        </w:rPr>
        <w:t xml:space="preserve"> 8.666, de 21 de junho de 1993, sendo facultado à Administração Publica Municipal convocar os licitantes remanescentes, na ordem de classificação, para a assinatura do contrato, ou revogar a licitação.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4º - O disposto no parágrafo anterior deverá constar no instrumento convocatório da licitação. </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SEÇÃO IV</w:t>
      </w:r>
    </w:p>
    <w:p w:rsidR="0041419B" w:rsidRPr="007A0B80" w:rsidRDefault="0041419B" w:rsidP="0041419B">
      <w:pPr>
        <w:jc w:val="center"/>
        <w:rPr>
          <w:rFonts w:ascii="Arial" w:hAnsi="Arial" w:cs="Arial"/>
          <w:b/>
        </w:rPr>
      </w:pPr>
      <w:r w:rsidRPr="007A0B80">
        <w:rPr>
          <w:rFonts w:ascii="Arial" w:hAnsi="Arial" w:cs="Arial"/>
          <w:b/>
        </w:rPr>
        <w:t>DO DIREITO DE PREFERÊNCIA E OUTROS INCENTIVOS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30 - Nas licitações será assegurada, como critério de desempate, preferência de contratação para as microempresas e empresas de pequeno porte.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1º - Entende-se por empate aquelas situações em que as ofertas apresentadas pelas microempresas e empresas de pequeno porte sejam iguais ou até 10% (dez por cento) superiores ao menor preço.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2º - Na modalidade de pregão, o intervalo percentual estabelecido no § 1º será apurado após a fase de lances e antes da negociação e corresponderá a diferença de até 5% (cinco por cento) superior ao valor da menor proposta.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3º - Para efeito do disposto neste artigo, proceder-se-á da seguinte forma: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ocorrendo o empate, a microempresa ou empresa de pequeno porte melhor classificada poderá apresentar proposta de preço inferior àquela considerada vencedora do certame, situação em que será adjudicado o objeto em seu favor;</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II – não havendo a contratação da microempresa ou empresa de pequeno porte, na forma do inciso I, serão convocadas as remanescentes que porventura se enquadrem na hipótese dos §§ 1º e 2º deste artigo, na ordem classificatória, para o exercício do mesmo direito;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III – na hipótese de empate real dos valores apresentados pelas microempresas e empresas de pequeno porte que se </w:t>
      </w:r>
      <w:proofErr w:type="gramStart"/>
      <w:r w:rsidRPr="007A0B80">
        <w:rPr>
          <w:rFonts w:ascii="Arial" w:hAnsi="Arial" w:cs="Arial"/>
        </w:rPr>
        <w:t>encontrem</w:t>
      </w:r>
      <w:proofErr w:type="gramEnd"/>
      <w:r w:rsidRPr="007A0B80">
        <w:rPr>
          <w:rFonts w:ascii="Arial" w:hAnsi="Arial" w:cs="Arial"/>
        </w:rPr>
        <w:t xml:space="preserve"> em situação de empate real será realizado sorteio entre elas para que se identifique aquela que primeiro poderá apresentar melhor oferta.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4º - Na hipótese da não contratação nos termos previstos nos incisos I, II e III, o contrato será adjudicado em favor da proposta originalmente vencedora do certame.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5º - O disposto neste artigo somente se aplicará quando a melhor oferta inicial não tiver sido apresentada por microempresa ou empresa de pequeno porte.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6º - No caso de pregão, a microempresa ou empresa de pequeno porte melhor classificada será convocada para apresentar nova proposta no prazo máximo de </w:t>
      </w:r>
      <w:proofErr w:type="gramStart"/>
      <w:r w:rsidRPr="007A0B80">
        <w:rPr>
          <w:rFonts w:ascii="Arial" w:hAnsi="Arial" w:cs="Arial"/>
        </w:rPr>
        <w:t>5</w:t>
      </w:r>
      <w:proofErr w:type="gramEnd"/>
      <w:r w:rsidRPr="007A0B80">
        <w:rPr>
          <w:rFonts w:ascii="Arial" w:hAnsi="Arial" w:cs="Arial"/>
        </w:rPr>
        <w:t xml:space="preserve"> (cinco) minutos após o encerramento dos lances, sob pena de preclusão.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7º - Nas demais modalidades de licitação, o prazo para os licitantes apresentarem nova proposta deverá ser estabelecido pela Administração Pública Municipal e estar previsto no instrumento convocatório.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31 - A Administração Pública Municipal deverá realizar processo licitatório destinado exclusivamente à participação de microempresas e empresas de pequeno porte nas contratações cujo valor seja de até R$80.000,00 (oitenta mil reais).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lastRenderedPageBreak/>
        <w:t>§ 1º - Em licitações para aquisição de produtos de origem local e serviços de manutenção, a Administração Pública Municipal deverá utilizar preferencialmente a modalidade pregão presencial.</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32 - A Administração Pública Municipal poderá realizar processo licitatório em que seja exigida dos licitantes a subcontratação de microempresas ou de empresas de pequeno porte, </w:t>
      </w:r>
      <w:proofErr w:type="gramStart"/>
      <w:r w:rsidRPr="007A0B80">
        <w:rPr>
          <w:rFonts w:ascii="Arial" w:hAnsi="Arial" w:cs="Arial"/>
        </w:rPr>
        <w:t>sob pena</w:t>
      </w:r>
      <w:proofErr w:type="gramEnd"/>
      <w:r w:rsidRPr="007A0B80">
        <w:rPr>
          <w:rFonts w:ascii="Arial" w:hAnsi="Arial" w:cs="Arial"/>
        </w:rPr>
        <w:t xml:space="preserve"> de desclassificação.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1º - A exigência de que trata o </w:t>
      </w:r>
      <w:r w:rsidRPr="007A0B80">
        <w:rPr>
          <w:rFonts w:ascii="Arial" w:hAnsi="Arial" w:cs="Arial"/>
          <w:i/>
        </w:rPr>
        <w:t xml:space="preserve">caput </w:t>
      </w:r>
      <w:r w:rsidRPr="007A0B80">
        <w:rPr>
          <w:rFonts w:ascii="Arial" w:hAnsi="Arial" w:cs="Arial"/>
        </w:rPr>
        <w:t>deve estar prevista no instrumento convocatório, especificando-se o percentual mínimo do objeto a ser subcontratado que poderá ser de até 30% (trinta por cento) do valor total licitado.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2º - É vedada a exigência de subcontratação de itens ou parcelas determinadas ou de empresas específicas.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3º - </w:t>
      </w:r>
      <w:r w:rsidRPr="007A0B80">
        <w:rPr>
          <w:rFonts w:ascii="Arial" w:hAnsi="Arial" w:cs="Arial"/>
        </w:rPr>
        <w:tab/>
        <w:t>As microempresas e empresas de pequeno porte a serem subcontratadas deverão estar indicadas e qualificadas nas propostas dos licitantes com a descrição dos bens e serviços a serem fornecidos e seus respectivos valores.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4º -</w:t>
      </w:r>
      <w:r w:rsidRPr="007A0B80">
        <w:rPr>
          <w:rFonts w:ascii="Arial" w:hAnsi="Arial" w:cs="Arial"/>
        </w:rPr>
        <w:tab/>
        <w:t xml:space="preserve">No momento da habilitação, deverá ser comprovada a regularidade fiscal das microempresas e empresas de pequeno porte subcontratadas, como condição do licitante ser declarado vencedor do certame, bem como ao longo da vigência contratual, </w:t>
      </w:r>
      <w:proofErr w:type="gramStart"/>
      <w:r w:rsidRPr="007A0B80">
        <w:rPr>
          <w:rFonts w:ascii="Arial" w:hAnsi="Arial" w:cs="Arial"/>
        </w:rPr>
        <w:t>sob pena</w:t>
      </w:r>
      <w:proofErr w:type="gramEnd"/>
      <w:r w:rsidRPr="007A0B80">
        <w:rPr>
          <w:rFonts w:ascii="Arial" w:hAnsi="Arial" w:cs="Arial"/>
        </w:rPr>
        <w:t xml:space="preserve"> de rescisão, aplicando-se o prazo para regularização previsto no § 1º art. 4º.</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5º -</w:t>
      </w:r>
      <w:r w:rsidRPr="007A0B80">
        <w:rPr>
          <w:rFonts w:ascii="Arial" w:hAnsi="Arial" w:cs="Arial"/>
        </w:rPr>
        <w:tab/>
        <w:t xml:space="preserve">A empresa contratada compromete-se a substituir a subcontratada, no prazo máximo de 30 (trinta) dias, na hipótese de extinção da subcontratação, mantendo o percentual originalmente contratado até a sua execução total, notificando o órgão ou entidade contratante, </w:t>
      </w:r>
      <w:proofErr w:type="gramStart"/>
      <w:r w:rsidRPr="007A0B80">
        <w:rPr>
          <w:rFonts w:ascii="Arial" w:hAnsi="Arial" w:cs="Arial"/>
        </w:rPr>
        <w:t>sob pena</w:t>
      </w:r>
      <w:proofErr w:type="gramEnd"/>
      <w:r w:rsidRPr="007A0B80">
        <w:rPr>
          <w:rFonts w:ascii="Arial" w:hAnsi="Arial" w:cs="Arial"/>
        </w:rPr>
        <w:t xml:space="preserve"> de rescisão, sem prejuízo das sanções cabíveis.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6º -</w:t>
      </w:r>
      <w:r w:rsidRPr="007A0B80">
        <w:rPr>
          <w:rFonts w:ascii="Arial" w:hAnsi="Arial" w:cs="Arial"/>
        </w:rPr>
        <w:tab/>
        <w:t xml:space="preserve">A empresa contratada responsabiliza-se pela padronização, compatibilidade, gerenciamento centralizado e qualidade da subcontratação.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7º - Os empenhos e pagamentos referentes às parcelas subcontratadas serão destinados diretamente às microempresas e empresas de pequeno porte subcontratadas.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8º - Demonstrada a inviabilidade de nova subcontratação, nos termos do § 5º, a Administração Pública Municipal deverá transferir a parcela subcontratada à empresa contratada, desde que sua execução já tenha sido iniciada.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33 - A exigência de subcontratação não será aplicável quando o licitante for:</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microempresa ou empresa de pequeno porte;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u w:val="single"/>
        </w:rPr>
      </w:pPr>
      <w:r w:rsidRPr="007A0B80">
        <w:rPr>
          <w:rFonts w:ascii="Arial" w:hAnsi="Arial" w:cs="Arial"/>
        </w:rPr>
        <w:t>II – consórcio composto em sua totalidade ou parcialmente por microempresas e empresas de pequeno porte, respeitado o disposto no artigo 33 da Lei nº 8.666, de 21 de junho de 1993.</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34 - Nas licitações para a aquisição de bens, serviços e serviços de natureza divisível, e desde que não haja prejuízo para o conjunto ou complexo, a Administração Pública Municipal deverá reservar, cota de até 25% (vinte e cinco por cento) do objeto, para a contratação de microempresas e empresas de pequeno porte.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1º - O disposto neste artigo não impede a contratação das microempresas ou empresas de pequeno porte na totalidade do objeto, sendo-lhes reservada exclusividade de participação na disputa de que trata o </w:t>
      </w:r>
      <w:r w:rsidRPr="007A0B80">
        <w:rPr>
          <w:rFonts w:ascii="Arial" w:hAnsi="Arial" w:cs="Arial"/>
          <w:i/>
        </w:rPr>
        <w:t>caput</w:t>
      </w:r>
      <w:r w:rsidRPr="007A0B80">
        <w:rPr>
          <w:rFonts w:ascii="Arial" w:hAnsi="Arial" w:cs="Arial"/>
        </w:rPr>
        <w:t>.</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 2º - Aplica-se o disposto no </w:t>
      </w:r>
      <w:r w:rsidRPr="007A0B80">
        <w:rPr>
          <w:rFonts w:ascii="Arial" w:hAnsi="Arial" w:cs="Arial"/>
          <w:i/>
        </w:rPr>
        <w:t>caput</w:t>
      </w:r>
      <w:r w:rsidRPr="007A0B80">
        <w:rPr>
          <w:rFonts w:ascii="Arial" w:hAnsi="Arial" w:cs="Arial"/>
        </w:rPr>
        <w:t xml:space="preserve"> sempre que houver, local/regionalmente, o mínimo de </w:t>
      </w:r>
      <w:proofErr w:type="gramStart"/>
      <w:r w:rsidRPr="007A0B80">
        <w:rPr>
          <w:rFonts w:ascii="Arial" w:hAnsi="Arial" w:cs="Arial"/>
        </w:rPr>
        <w:t>3</w:t>
      </w:r>
      <w:proofErr w:type="gramEnd"/>
      <w:r w:rsidRPr="007A0B80">
        <w:rPr>
          <w:rFonts w:ascii="Arial" w:hAnsi="Arial" w:cs="Arial"/>
        </w:rPr>
        <w:t xml:space="preserve"> (três) fornecedores competitivos enquadrados como microempresa ou empresa de pequeno porte e que atendam às exigências constantes do instrumento convocatório.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3º - Admite-se a divisão da cota reservada em múltiplas cotas, objetivando-se a ampliação da competitividade, desde que a soma dos percentuais de cada cota em relação ao total do objeto não ultrapasse a 25% (vinte e cinco por cento).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4º - Não havendo vencedor para a cota reservada, esta poderá ser adjudicada ao vencedor da cota principal, ou, diante de sua recusa, aos licitantes remanescentes, desde que pratiquem o preço do primeiro colocado.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35 - Não se aplica o disposto nos artigos 3º </w:t>
      </w:r>
      <w:proofErr w:type="gramStart"/>
      <w:r w:rsidRPr="007A0B80">
        <w:rPr>
          <w:rFonts w:ascii="Arial" w:hAnsi="Arial" w:cs="Arial"/>
        </w:rPr>
        <w:t>a</w:t>
      </w:r>
      <w:proofErr w:type="gramEnd"/>
      <w:r w:rsidRPr="007A0B80">
        <w:rPr>
          <w:rFonts w:ascii="Arial" w:hAnsi="Arial" w:cs="Arial"/>
        </w:rPr>
        <w:t xml:space="preserve"> 5º quando: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lastRenderedPageBreak/>
        <w:t>I – os critérios de tratamento diferenciado e simplificado para as microempresas e empresas de pequeno porte não forem expressamente previstos no instrumento convocatório;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II – não houver um mínimo de </w:t>
      </w:r>
      <w:proofErr w:type="gramStart"/>
      <w:r w:rsidRPr="007A0B80">
        <w:rPr>
          <w:rFonts w:ascii="Arial" w:hAnsi="Arial" w:cs="Arial"/>
        </w:rPr>
        <w:t>3</w:t>
      </w:r>
      <w:proofErr w:type="gramEnd"/>
      <w:r w:rsidRPr="007A0B80">
        <w:rPr>
          <w:rFonts w:ascii="Arial" w:hAnsi="Arial" w:cs="Arial"/>
        </w:rPr>
        <w:t xml:space="preserve"> (três) fornecedores competitivos enquadrados como microempresas ou empresas de pequeno porte sediados no local ou regionalmente e capazes de cumprir as exigências estabelecidas no instrumento convocatório;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III – o tratamento diferenciado e simplificado para as microempresas e empresas de pequeno porte não for vantajoso para a Administração Pública Municipal ou representar prejuízo ao conjunto ou complexo do objeto a ser contratado;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Parágrafo único -</w:t>
      </w:r>
      <w:r w:rsidRPr="007A0B80">
        <w:rPr>
          <w:rFonts w:ascii="Arial" w:hAnsi="Arial" w:cs="Arial"/>
          <w:i/>
        </w:rPr>
        <w:t xml:space="preserve"> </w:t>
      </w:r>
      <w:r w:rsidRPr="007A0B80">
        <w:rPr>
          <w:rFonts w:ascii="Arial" w:hAnsi="Arial" w:cs="Arial"/>
        </w:rPr>
        <w:t>Para fins do disposto no inciso III, considera-se não vantajoso para a Administração quando o tratamento diferenciado e simplificado não for capaz de alcançar os objetivos previstos no art. 1º desta Lei, justificadamente, ou resultar em preço superior ao valor estabelecido como referência.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IV - a soma dos valores licitados por meio do disposto nos </w:t>
      </w:r>
      <w:proofErr w:type="spellStart"/>
      <w:r w:rsidRPr="007A0B80">
        <w:rPr>
          <w:rFonts w:ascii="Arial" w:hAnsi="Arial" w:cs="Arial"/>
        </w:rPr>
        <w:t>arts</w:t>
      </w:r>
      <w:proofErr w:type="spellEnd"/>
      <w:r w:rsidRPr="007A0B80">
        <w:rPr>
          <w:rFonts w:ascii="Arial" w:hAnsi="Arial" w:cs="Arial"/>
        </w:rPr>
        <w:t>. 6º a 9º ultrapassar a 25% (vinte e cinco por cento) do total licitado em cada ano civil;</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V – a licitação for dispensável ou inexigível, nos termos dos artigos 24 e 25 da Lei n</w:t>
      </w:r>
      <w:r w:rsidRPr="007A0B80">
        <w:rPr>
          <w:rFonts w:ascii="Arial" w:hAnsi="Arial" w:cs="Arial"/>
          <w:strike/>
        </w:rPr>
        <w:t>º</w:t>
      </w:r>
      <w:r w:rsidRPr="007A0B80">
        <w:rPr>
          <w:rFonts w:ascii="Arial" w:hAnsi="Arial" w:cs="Arial"/>
        </w:rPr>
        <w:t xml:space="preserve"> 8.666 de 21 de junho de 1993.</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SEÇÃO V</w:t>
      </w:r>
    </w:p>
    <w:p w:rsidR="0041419B" w:rsidRPr="007A0B80" w:rsidRDefault="0041419B" w:rsidP="0041419B">
      <w:pPr>
        <w:jc w:val="center"/>
        <w:rPr>
          <w:rFonts w:ascii="Arial" w:hAnsi="Arial" w:cs="Arial"/>
          <w:b/>
        </w:rPr>
      </w:pPr>
      <w:r w:rsidRPr="007A0B80">
        <w:rPr>
          <w:rFonts w:ascii="Arial" w:hAnsi="Arial" w:cs="Arial"/>
          <w:b/>
        </w:rPr>
        <w:t>DA CAPACITAÇÃO</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r w:rsidRPr="007A0B80">
        <w:rPr>
          <w:rFonts w:ascii="Arial" w:hAnsi="Arial" w:cs="Arial"/>
        </w:rPr>
        <w:t>Art. 36 – Sempre que necessário, deverá haver capacitação dos membros das Comissões de Licitação da Administração Municipal para aplicação do que dispõe esta Lei.</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proofErr w:type="gramStart"/>
      <w:r w:rsidRPr="007A0B80">
        <w:rPr>
          <w:rFonts w:ascii="Arial" w:hAnsi="Arial" w:cs="Arial"/>
          <w:b/>
        </w:rPr>
        <w:t>SEÇÃO VI</w:t>
      </w:r>
      <w:proofErr w:type="gramEnd"/>
    </w:p>
    <w:p w:rsidR="0041419B" w:rsidRPr="007A0B80" w:rsidRDefault="0041419B" w:rsidP="0041419B">
      <w:pPr>
        <w:jc w:val="center"/>
        <w:rPr>
          <w:rFonts w:ascii="Arial" w:hAnsi="Arial" w:cs="Arial"/>
          <w:b/>
        </w:rPr>
      </w:pPr>
      <w:r w:rsidRPr="007A0B80">
        <w:rPr>
          <w:rFonts w:ascii="Arial" w:hAnsi="Arial" w:cs="Arial"/>
          <w:b/>
        </w:rPr>
        <w:t>DO CONTROLE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37- A Administração Pública Municipal poderá definir em 30 dias a contar da data da publicação desta Lei, meta anual de participação das microempresas e empresas de pequeno porte nas compras do Município.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Parágrafo único - A meta será revista anualmente por ato do Chefe do Poder Executivo.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38 - Para fins do disposto nesta lei, o enquadramento como ME e EPP se dará nas condições do art. 3º do Estatuto Nacional da Microempresa e Empresa de Pequeno Porte, Lei Complementar nº 123/06, devendo ser exigido das mesmas a declaração, sob as penas da Lei, de que cumprem com os requisitos legais para a qualificação como ME e EPP e não se enquadram em nenhuma das vedações previstas no § 4º do artigo 3º da Lei Complementar 123, de 2006.</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Parágrafo único - A declaração exigida no caput do artigo anterior deverá ser entregue no momento do credenciamento.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39 - Em licitações para aquisição de produtos para merenda escolar, destacadamente aqueles de origem local, a Administração Pública Municipal deverá utilizar preferencialmente a modalidade do pregão presencial. </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SEÇÃO VII</w:t>
      </w:r>
    </w:p>
    <w:p w:rsidR="0041419B" w:rsidRPr="007A0B80" w:rsidRDefault="0041419B" w:rsidP="0041419B">
      <w:pPr>
        <w:jc w:val="center"/>
        <w:rPr>
          <w:rFonts w:ascii="Arial" w:hAnsi="Arial" w:cs="Arial"/>
          <w:b/>
        </w:rPr>
      </w:pPr>
      <w:r w:rsidRPr="007A0B80">
        <w:rPr>
          <w:rFonts w:ascii="Arial" w:hAnsi="Arial" w:cs="Arial"/>
          <w:b/>
        </w:rPr>
        <w:t>ESTÍMULO AO MERCADO LOCAL</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40 - A Administração Municipal incentivará a realização de feiras de produtores e artesãos, assim como apoiará missão técnica para exposição e venda de produtos locais em outros municípios de grande comercialização.</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CAPÍTULO VII</w:t>
      </w:r>
    </w:p>
    <w:p w:rsidR="0041419B" w:rsidRPr="007A0B80" w:rsidRDefault="0041419B" w:rsidP="0041419B">
      <w:pPr>
        <w:jc w:val="center"/>
        <w:rPr>
          <w:rFonts w:ascii="Arial" w:hAnsi="Arial" w:cs="Arial"/>
          <w:b/>
        </w:rPr>
      </w:pPr>
      <w:r w:rsidRPr="007A0B80">
        <w:rPr>
          <w:rFonts w:ascii="Arial" w:hAnsi="Arial" w:cs="Arial"/>
          <w:b/>
        </w:rPr>
        <w:t>DO ESTÍMULO AO CRÉDITO E À CAPITALIZAÇÃO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41 - A Administração Pública Municipal fomentará e apoiará a criação e o funcionamento de linhas</w:t>
      </w:r>
      <w:r w:rsidRPr="007A0B80">
        <w:rPr>
          <w:rFonts w:ascii="Arial" w:hAnsi="Arial" w:cs="Arial"/>
          <w:color w:val="0000FF"/>
        </w:rPr>
        <w:t xml:space="preserve"> </w:t>
      </w:r>
      <w:r w:rsidRPr="007A0B80">
        <w:rPr>
          <w:rFonts w:ascii="Arial" w:hAnsi="Arial" w:cs="Arial"/>
        </w:rPr>
        <w:t xml:space="preserve">de microcrédito operacionalizadas através de instituições, tais como cooperativas de crédito, sociedades de crédito ao empreendedor e Organizações da Sociedade Civil de Interesse Público – </w:t>
      </w:r>
      <w:proofErr w:type="spellStart"/>
      <w:r w:rsidRPr="007A0B80">
        <w:rPr>
          <w:rFonts w:ascii="Arial" w:hAnsi="Arial" w:cs="Arial"/>
        </w:rPr>
        <w:t>Oscip</w:t>
      </w:r>
      <w:proofErr w:type="spellEnd"/>
      <w:r w:rsidRPr="007A0B80">
        <w:rPr>
          <w:rFonts w:ascii="Arial" w:hAnsi="Arial" w:cs="Arial"/>
        </w:rPr>
        <w:t>, dedicadas ao microcrédito com atuação no âmbito do Município ou da região.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lastRenderedPageBreak/>
        <w:t xml:space="preserve">Art. 42 - A Administração Pública Municipal fomentará e apoiará a criação e o funcionamento de estruturas legais focadas na garantia de crédito com atuação no âmbito do Município ou da região.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43 - A Administração Pública Municipal fomentará e apoiará a instalação e a manutenção, no Município, de cooperativas de crédito e outras instituições financeiras, público e privadas, que tenham como principal finalidade a realização de operações de crédito com microempresas e empresas de pequeno porte.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44 - A Administração Pública Municipal fica autorizada a criar Comitê Estratégico de Orientação ao Crédito, coordenado pelo Poder Executivo do Município, e constituído por agentes públicos, associações empresariais, profissionais liberais, profissionais do mercado financeiro, de capitais e/ou de cooperativas de crédito, com o objetivo de sistematizar as informações relacionadas a crédito e financiamento e disponibilizá-las aos empreendedores e às microempresas e empresas de pequeno porte do Município, por meio das Secretarias Municipais competentes.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1</w:t>
      </w:r>
      <w:r w:rsidRPr="007A0B80">
        <w:rPr>
          <w:rFonts w:ascii="Arial" w:hAnsi="Arial" w:cs="Arial"/>
          <w:vertAlign w:val="superscript"/>
        </w:rPr>
        <w:t>o</w:t>
      </w:r>
      <w:r w:rsidRPr="007A0B80">
        <w:rPr>
          <w:rFonts w:ascii="Arial" w:hAnsi="Arial" w:cs="Arial"/>
        </w:rPr>
        <w:t xml:space="preserve"> - Por meio desse Comitê, a administração pública municipal disponibilizará as informações necessárias aos Empresários das Micro e Pequenas Empresas localizados no município a fim de obter linhas de crédito menos onerosas e com menos burocracia.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w:t>
      </w:r>
      <w:r w:rsidRPr="007A0B80">
        <w:rPr>
          <w:rFonts w:ascii="Arial" w:hAnsi="Arial" w:cs="Arial"/>
          <w:vertAlign w:val="superscript"/>
        </w:rPr>
        <w:t>o</w:t>
      </w:r>
      <w:r w:rsidRPr="007A0B80">
        <w:rPr>
          <w:rFonts w:ascii="Arial" w:hAnsi="Arial" w:cs="Arial"/>
        </w:rPr>
        <w:t xml:space="preserve"> - Também serão divulgadas as linhas de crédito destinadas ao estímulo à inovação, informando-se todos os requisitos necessários para o recebimento desse benefício. </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3° - A participação no Comitê não será remunerada.</w:t>
      </w: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t>CAPÍTULO VIII</w:t>
      </w:r>
    </w:p>
    <w:p w:rsidR="0041419B" w:rsidRPr="007A0B80" w:rsidRDefault="0041419B" w:rsidP="0041419B">
      <w:pPr>
        <w:jc w:val="center"/>
        <w:rPr>
          <w:rFonts w:ascii="Arial" w:hAnsi="Arial" w:cs="Arial"/>
          <w:b/>
        </w:rPr>
      </w:pPr>
      <w:r w:rsidRPr="007A0B80">
        <w:rPr>
          <w:rFonts w:ascii="Arial" w:hAnsi="Arial" w:cs="Arial"/>
          <w:b/>
        </w:rPr>
        <w:t>DO ACESSO À JUSTIÇA</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r w:rsidRPr="007A0B80">
        <w:rPr>
          <w:rFonts w:ascii="Arial" w:hAnsi="Arial" w:cs="Arial"/>
        </w:rPr>
        <w:t xml:space="preserve">Art. 45 - O Município realizará parcerias com a iniciativa privada, através de convênios com entidades de classe, instituições de ensino superior, ONGs, Ordem dos Advogados do Brasil – OAB e outras instituições semelhantes, a fim de orientar e facilitar às empresas de pequeno porte e microempresas o acesso à justiça, priorizando a aplicação do disposto no artigo 74 da </w:t>
      </w:r>
      <w:r w:rsidRPr="007A0B80">
        <w:rPr>
          <w:rFonts w:ascii="Arial" w:hAnsi="Arial" w:cs="Arial"/>
          <w:color w:val="000000"/>
        </w:rPr>
        <w:t>Lei Complementar nº 123, de 14 de dezembro de 2006.</w:t>
      </w:r>
    </w:p>
    <w:p w:rsidR="0041419B" w:rsidRDefault="0041419B" w:rsidP="0041419B">
      <w:pPr>
        <w:jc w:val="center"/>
        <w:rPr>
          <w:rFonts w:ascii="Arial" w:hAnsi="Arial" w:cs="Arial"/>
          <w:b/>
        </w:rPr>
      </w:pPr>
    </w:p>
    <w:p w:rsidR="0041419B" w:rsidRPr="007A0B80" w:rsidRDefault="0041419B" w:rsidP="0041419B">
      <w:pPr>
        <w:jc w:val="center"/>
        <w:rPr>
          <w:rFonts w:ascii="Arial" w:hAnsi="Arial" w:cs="Arial"/>
          <w:b/>
        </w:rPr>
      </w:pPr>
      <w:r w:rsidRPr="007A0B80">
        <w:rPr>
          <w:rFonts w:ascii="Arial" w:hAnsi="Arial" w:cs="Arial"/>
          <w:b/>
        </w:rPr>
        <w:t>CAPITULO IX</w:t>
      </w:r>
    </w:p>
    <w:p w:rsidR="0041419B" w:rsidRPr="007A0B80" w:rsidRDefault="0041419B" w:rsidP="0041419B">
      <w:pPr>
        <w:jc w:val="center"/>
        <w:rPr>
          <w:rFonts w:ascii="Arial" w:hAnsi="Arial" w:cs="Arial"/>
          <w:b/>
        </w:rPr>
      </w:pPr>
      <w:r w:rsidRPr="007A0B80">
        <w:rPr>
          <w:rFonts w:ascii="Arial" w:hAnsi="Arial" w:cs="Arial"/>
          <w:b/>
        </w:rPr>
        <w:t>DO ASSOCIATIVISMO</w:t>
      </w:r>
    </w:p>
    <w:p w:rsidR="0041419B" w:rsidRPr="007A0B80" w:rsidRDefault="0041419B" w:rsidP="0041419B">
      <w:pPr>
        <w:jc w:val="both"/>
        <w:rPr>
          <w:rFonts w:ascii="Arial" w:hAnsi="Arial" w:cs="Arial"/>
          <w:b/>
        </w:rPr>
      </w:pPr>
    </w:p>
    <w:p w:rsidR="0041419B" w:rsidRPr="007A0B80" w:rsidRDefault="0041419B" w:rsidP="0041419B">
      <w:pPr>
        <w:jc w:val="both"/>
        <w:rPr>
          <w:rFonts w:ascii="Arial" w:hAnsi="Arial" w:cs="Arial"/>
        </w:rPr>
      </w:pPr>
      <w:r w:rsidRPr="007A0B80">
        <w:rPr>
          <w:rFonts w:ascii="Arial" w:hAnsi="Arial" w:cs="Arial"/>
        </w:rPr>
        <w:t xml:space="preserve">Art. 46 - O Poder Executivo incentivará microempresas e empresas de pequeno </w:t>
      </w:r>
      <w:r w:rsidRPr="007A0B80">
        <w:rPr>
          <w:rFonts w:ascii="Arial" w:hAnsi="Arial" w:cs="Arial"/>
          <w:color w:val="000000"/>
        </w:rPr>
        <w:t>porte a organizarem-se em Sociedades de Propósito Específico, na forma prevista no artigo 56 da Lei Complementar nº 123, de 14 de dezembro de 2006, ou outra forma de associação para os fins de desenvolvimento de suas atividades.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Parágrafo único - O Poder Executivo poderá alocar recursos para esse fim em seu orçamento.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47 - A Administração Pública Municipal deverá identificar a vocação econômica do Município e incentivar o fortalecimento das principais atividades empresariais relacionadas a ela, por meio de associações e cooperativas.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48 - O Poder Executivo adotará mecanismos de incentivo às cooperativas e associações, para viabilizar a criação, a manutenção e o desenvolvimento do sistema associativo e cooperativo no Município através do (a):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I – estímulo à inclusão do estudo do cooperativismo e associativismo nas escolas do município, visando ao fortalecimento da cultura empreendedora como forma de organização de produção, do consumo e do trabalho;</w:t>
      </w:r>
    </w:p>
    <w:p w:rsidR="0041419B" w:rsidRPr="007A0B80" w:rsidRDefault="0041419B" w:rsidP="0041419B">
      <w:pPr>
        <w:jc w:val="both"/>
        <w:rPr>
          <w:rFonts w:ascii="Arial" w:hAnsi="Arial" w:cs="Arial"/>
        </w:rPr>
      </w:pPr>
      <w:r w:rsidRPr="007A0B80">
        <w:rPr>
          <w:rFonts w:ascii="Arial" w:hAnsi="Arial" w:cs="Arial"/>
        </w:rPr>
        <w:t>II – estímulo à forma cooperativa de organização social, econômica e cultural nos diversos ramos de atuação, com base nos princípios gerais do associativismo e na legislação vigente;</w:t>
      </w:r>
    </w:p>
    <w:p w:rsidR="0041419B" w:rsidRPr="007A0B80" w:rsidRDefault="0041419B" w:rsidP="0041419B">
      <w:pPr>
        <w:jc w:val="both"/>
        <w:rPr>
          <w:rFonts w:ascii="Arial" w:hAnsi="Arial" w:cs="Arial"/>
        </w:rPr>
      </w:pPr>
      <w:r w:rsidRPr="007A0B80">
        <w:rPr>
          <w:rFonts w:ascii="Arial" w:hAnsi="Arial" w:cs="Arial"/>
        </w:rPr>
        <w:t xml:space="preserve">III – estabelecimento de mecanismos de triagem e qualificação da informalidade, para </w:t>
      </w:r>
      <w:proofErr w:type="gramStart"/>
      <w:r w:rsidRPr="007A0B80">
        <w:rPr>
          <w:rFonts w:ascii="Arial" w:hAnsi="Arial" w:cs="Arial"/>
        </w:rPr>
        <w:t>implementação</w:t>
      </w:r>
      <w:proofErr w:type="gramEnd"/>
      <w:r w:rsidRPr="007A0B80">
        <w:rPr>
          <w:rFonts w:ascii="Arial" w:hAnsi="Arial" w:cs="Arial"/>
        </w:rPr>
        <w:t xml:space="preserve"> de associações e sociedades cooperativas de trabalho, visando à inclusão da população do município no mercado produtivo fomentando alternativas para a geração de trabalho e renda;</w:t>
      </w:r>
    </w:p>
    <w:p w:rsidR="0041419B" w:rsidRPr="007A0B80" w:rsidRDefault="0041419B" w:rsidP="0041419B">
      <w:pPr>
        <w:jc w:val="both"/>
        <w:rPr>
          <w:rFonts w:ascii="Arial" w:hAnsi="Arial" w:cs="Arial"/>
        </w:rPr>
      </w:pPr>
      <w:r w:rsidRPr="007A0B80">
        <w:rPr>
          <w:rFonts w:ascii="Arial" w:hAnsi="Arial" w:cs="Arial"/>
        </w:rPr>
        <w:t>IV – criação de instrumentos específicos de estímulo à atividade associativa e cooperativa destinadas à exportação;</w:t>
      </w:r>
    </w:p>
    <w:p w:rsidR="0041419B" w:rsidRPr="007A0B80" w:rsidRDefault="0041419B" w:rsidP="0041419B">
      <w:pPr>
        <w:jc w:val="both"/>
        <w:rPr>
          <w:rFonts w:ascii="Arial" w:hAnsi="Arial" w:cs="Arial"/>
        </w:rPr>
      </w:pPr>
      <w:r w:rsidRPr="007A0B80">
        <w:rPr>
          <w:rFonts w:ascii="Arial" w:hAnsi="Arial" w:cs="Arial"/>
        </w:rPr>
        <w:t>V – apoio aos funcionários públicos e aos empresários locais para organizarem-se em cooperativas de crédito e consumo;</w:t>
      </w:r>
    </w:p>
    <w:p w:rsidR="0041419B" w:rsidRPr="007A0B80" w:rsidRDefault="0041419B" w:rsidP="0041419B">
      <w:pPr>
        <w:jc w:val="both"/>
        <w:rPr>
          <w:rFonts w:ascii="Arial" w:hAnsi="Arial" w:cs="Arial"/>
        </w:rPr>
      </w:pPr>
      <w:r w:rsidRPr="007A0B80">
        <w:rPr>
          <w:rFonts w:ascii="Arial" w:hAnsi="Arial" w:cs="Arial"/>
        </w:rPr>
        <w:t>VI – cessão de bens e imóveis do município.</w:t>
      </w:r>
    </w:p>
    <w:p w:rsidR="0041419B" w:rsidRDefault="0041419B" w:rsidP="0041419B">
      <w:pPr>
        <w:jc w:val="both"/>
        <w:rPr>
          <w:rFonts w:ascii="Arial" w:hAnsi="Arial" w:cs="Arial"/>
        </w:rPr>
      </w:pPr>
    </w:p>
    <w:p w:rsidR="0041419B" w:rsidRDefault="0041419B" w:rsidP="0041419B">
      <w:pPr>
        <w:jc w:val="both"/>
        <w:rPr>
          <w:rFonts w:ascii="Arial" w:hAnsi="Arial" w:cs="Arial"/>
        </w:rPr>
      </w:pPr>
    </w:p>
    <w:p w:rsidR="0041419B" w:rsidRDefault="0041419B" w:rsidP="0041419B">
      <w:pPr>
        <w:jc w:val="both"/>
        <w:rPr>
          <w:rFonts w:ascii="Arial" w:hAnsi="Arial" w:cs="Arial"/>
        </w:rPr>
      </w:pP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b/>
        </w:rPr>
      </w:pPr>
      <w:r w:rsidRPr="007A0B80">
        <w:rPr>
          <w:rFonts w:ascii="Arial" w:hAnsi="Arial" w:cs="Arial"/>
          <w:b/>
        </w:rPr>
        <w:lastRenderedPageBreak/>
        <w:t>CAPÍTULO X</w:t>
      </w:r>
    </w:p>
    <w:p w:rsidR="0041419B" w:rsidRPr="007A0B80" w:rsidRDefault="0041419B" w:rsidP="0041419B">
      <w:pPr>
        <w:jc w:val="center"/>
        <w:rPr>
          <w:rFonts w:ascii="Arial" w:hAnsi="Arial" w:cs="Arial"/>
          <w:b/>
        </w:rPr>
      </w:pPr>
      <w:r w:rsidRPr="007A0B80">
        <w:rPr>
          <w:rFonts w:ascii="Arial" w:hAnsi="Arial" w:cs="Arial"/>
          <w:b/>
        </w:rPr>
        <w:t>DAS DISPOSIÇÕES FINAIS E TRANSITÓRIAS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49 - É concedido parcelamento, em até 100 (cem) parcelas mensais e sucessivas, dos débitos relativos ao ISSQN e aos demais débitos com o município, de responsabilidade da microempresa ou empresa de pequeno porte e de seu titular ou sócio, relativos a fatos geradores ocorridos até dezembro de 2008.</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1º - O valor mínimo da parcela mensal, não poderá ser inferior a 25 (vinte e cinco) UFIR-RJ.</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2º - Esse parcelamento alcança inclusive débitos inscritos em dívida ativa.</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3º - O parcelamento será requerido na Secretaria Municipal da Fazenda, Planejamento, Orçamento e Controle.</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4º -</w:t>
      </w:r>
      <w:proofErr w:type="gramStart"/>
      <w:r w:rsidRPr="007A0B80">
        <w:rPr>
          <w:rFonts w:ascii="Arial" w:hAnsi="Arial" w:cs="Arial"/>
        </w:rPr>
        <w:t xml:space="preserve">  </w:t>
      </w:r>
      <w:proofErr w:type="gramEnd"/>
      <w:r w:rsidRPr="007A0B80">
        <w:rPr>
          <w:rFonts w:ascii="Arial" w:hAnsi="Arial" w:cs="Arial"/>
        </w:rPr>
        <w:t>A inadimplência de 03 (três) parcelas consecutivas é causa de rescisão dos efeitos do parcelamento, independentemente de prévia notificação judicial ou extrajudicial.</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5º - As parcelas serão atualizadas monetariamente, anualmente, com base na variação acumulada da UFIR-RJ (Unidade Fiscal de Referência do Estado do Rio de Janeiro).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50 - Fica instituído o “Dia Municipal da Micro e Pequena Empresa e do Desenvolvimento”, que será comemorado em </w:t>
      </w:r>
      <w:proofErr w:type="gramStart"/>
      <w:r w:rsidRPr="007A0B80">
        <w:rPr>
          <w:rFonts w:ascii="Arial" w:hAnsi="Arial" w:cs="Arial"/>
        </w:rPr>
        <w:t>5</w:t>
      </w:r>
      <w:proofErr w:type="gramEnd"/>
      <w:r w:rsidRPr="007A0B80">
        <w:rPr>
          <w:rFonts w:ascii="Arial" w:hAnsi="Arial" w:cs="Arial"/>
        </w:rPr>
        <w:t xml:space="preserve"> de outubro de cada ano.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51 - A Secretaria Municipal da Fazenda, Planejamento, Orçamento e Controle elaborará cartilha para ampla divulgação dos benefícios e vantagens instituídos por esta Lei, especialmente visando à formalização dos empreendimentos informais.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color w:val="000000"/>
        </w:rPr>
      </w:pPr>
      <w:r w:rsidRPr="007A0B80">
        <w:rPr>
          <w:rFonts w:ascii="Arial" w:hAnsi="Arial" w:cs="Arial"/>
          <w:color w:val="000000"/>
        </w:rPr>
        <w:t xml:space="preserve">Art. 52 - A Administração Pública Municipal, como forma de estimular a criação de </w:t>
      </w:r>
      <w:proofErr w:type="gramStart"/>
      <w:r w:rsidRPr="007A0B80">
        <w:rPr>
          <w:rFonts w:ascii="Arial" w:hAnsi="Arial" w:cs="Arial"/>
          <w:color w:val="000000"/>
        </w:rPr>
        <w:t>novas micro</w:t>
      </w:r>
      <w:proofErr w:type="gramEnd"/>
      <w:r w:rsidRPr="007A0B80">
        <w:rPr>
          <w:rFonts w:ascii="Arial" w:hAnsi="Arial" w:cs="Arial"/>
          <w:color w:val="000000"/>
        </w:rPr>
        <w:t xml:space="preserve"> e pequenas empresas no município e promover o seu desenvolvimento, incentivará a criação de programas específicos de atração de novas empresas de forma direta ou em parceria com outras entidades públicas ou privadas.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53 – A ME e a EPP que não possua débito para com o Município e com processo de regularização cadastral em tramitação junto aos órgãos competentes municipais à época pelo regime tributário de que trata a LC 123/2006, terá sua situação considerada regular, com efeitos retroativos esta data, desde que requerido no prazo de até 05 (cinco) anos.</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 xml:space="preserve">Art. 54 - Esta lei entra em vigor na data de sua publicação, produzindo efeitos a partir do primeiro dia útil </w:t>
      </w:r>
      <w:proofErr w:type="spellStart"/>
      <w:r w:rsidRPr="007A0B80">
        <w:rPr>
          <w:rFonts w:ascii="Arial" w:hAnsi="Arial" w:cs="Arial"/>
        </w:rPr>
        <w:t>subseqüente</w:t>
      </w:r>
      <w:proofErr w:type="spellEnd"/>
      <w:r w:rsidRPr="007A0B80">
        <w:rPr>
          <w:rFonts w:ascii="Arial" w:hAnsi="Arial" w:cs="Arial"/>
        </w:rPr>
        <w:t xml:space="preserve"> à sua publicação.</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r w:rsidRPr="007A0B80">
        <w:rPr>
          <w:rFonts w:ascii="Arial" w:hAnsi="Arial" w:cs="Arial"/>
        </w:rPr>
        <w:t>Art. 55 - Revogam-se as demais disposições em contrário, em especial a Lei nº 1.527, de 30 de setembro de 2008.</w:t>
      </w:r>
    </w:p>
    <w:p w:rsidR="0041419B" w:rsidRPr="007A0B80" w:rsidRDefault="0041419B" w:rsidP="0041419B">
      <w:pPr>
        <w:jc w:val="both"/>
        <w:rPr>
          <w:rFonts w:ascii="Arial" w:hAnsi="Arial" w:cs="Arial"/>
        </w:rPr>
      </w:pPr>
    </w:p>
    <w:p w:rsidR="0041419B" w:rsidRPr="007A0B80" w:rsidRDefault="0041419B" w:rsidP="0041419B">
      <w:pPr>
        <w:jc w:val="both"/>
        <w:rPr>
          <w:rFonts w:ascii="Arial" w:hAnsi="Arial" w:cs="Arial"/>
        </w:rPr>
      </w:pPr>
    </w:p>
    <w:p w:rsidR="0041419B" w:rsidRPr="007A0B80" w:rsidRDefault="0041419B" w:rsidP="0041419B">
      <w:pPr>
        <w:jc w:val="center"/>
        <w:rPr>
          <w:rFonts w:ascii="Arial" w:hAnsi="Arial" w:cs="Arial"/>
        </w:rPr>
      </w:pPr>
      <w:r w:rsidRPr="007A0B80">
        <w:rPr>
          <w:rFonts w:ascii="Arial" w:hAnsi="Arial" w:cs="Arial"/>
        </w:rPr>
        <w:t>Paty do Alferes,</w:t>
      </w:r>
      <w:proofErr w:type="gramStart"/>
      <w:r w:rsidRPr="007A0B80">
        <w:rPr>
          <w:rFonts w:ascii="Arial" w:hAnsi="Arial" w:cs="Arial"/>
        </w:rPr>
        <w:t xml:space="preserve">    </w:t>
      </w:r>
      <w:proofErr w:type="gramEnd"/>
      <w:r w:rsidRPr="007A0B80">
        <w:rPr>
          <w:rFonts w:ascii="Arial" w:hAnsi="Arial" w:cs="Arial"/>
        </w:rPr>
        <w:t>25   de   novembro   de 2009.</w:t>
      </w:r>
    </w:p>
    <w:p w:rsidR="0041419B" w:rsidRPr="007A0B80" w:rsidRDefault="0041419B" w:rsidP="0041419B">
      <w:pPr>
        <w:jc w:val="center"/>
        <w:rPr>
          <w:rFonts w:ascii="Arial" w:hAnsi="Arial" w:cs="Arial"/>
        </w:rPr>
      </w:pPr>
    </w:p>
    <w:p w:rsidR="0041419B" w:rsidRPr="007A0B80" w:rsidRDefault="0041419B" w:rsidP="0041419B">
      <w:pPr>
        <w:jc w:val="center"/>
        <w:rPr>
          <w:rFonts w:ascii="Arial" w:hAnsi="Arial" w:cs="Arial"/>
        </w:rPr>
      </w:pPr>
    </w:p>
    <w:p w:rsidR="0041419B" w:rsidRPr="007A0B80" w:rsidRDefault="0041419B" w:rsidP="0041419B">
      <w:pPr>
        <w:jc w:val="center"/>
        <w:rPr>
          <w:rFonts w:ascii="Arial" w:hAnsi="Arial" w:cs="Arial"/>
        </w:rPr>
      </w:pPr>
    </w:p>
    <w:p w:rsidR="0041419B" w:rsidRPr="007A0B80" w:rsidRDefault="0041419B" w:rsidP="0041419B">
      <w:pPr>
        <w:jc w:val="center"/>
        <w:rPr>
          <w:rFonts w:ascii="Arial" w:hAnsi="Arial" w:cs="Arial"/>
        </w:rPr>
      </w:pPr>
      <w:r w:rsidRPr="007A0B80">
        <w:rPr>
          <w:rFonts w:ascii="Arial" w:hAnsi="Arial" w:cs="Arial"/>
        </w:rPr>
        <w:t>RACHID ELMOR</w:t>
      </w:r>
    </w:p>
    <w:p w:rsidR="0041419B" w:rsidRPr="007A0B80" w:rsidRDefault="0041419B" w:rsidP="0041419B">
      <w:pPr>
        <w:jc w:val="center"/>
        <w:rPr>
          <w:rFonts w:ascii="Arial" w:hAnsi="Arial" w:cs="Arial"/>
        </w:rPr>
      </w:pPr>
      <w:r w:rsidRPr="007A0B80">
        <w:rPr>
          <w:rFonts w:ascii="Arial" w:hAnsi="Arial" w:cs="Arial"/>
        </w:rPr>
        <w:t>Prefeito Municipal</w:t>
      </w:r>
    </w:p>
    <w:p w:rsidR="0041419B" w:rsidRPr="007A0B80" w:rsidRDefault="0041419B" w:rsidP="0041419B">
      <w:pPr>
        <w:jc w:val="center"/>
        <w:rPr>
          <w:rFonts w:ascii="Arial" w:hAnsi="Arial" w:cs="Arial"/>
        </w:rPr>
      </w:pPr>
    </w:p>
    <w:p w:rsidR="00575ACC" w:rsidRPr="0041419B" w:rsidRDefault="00575ACC" w:rsidP="0041419B"/>
    <w:sectPr w:rsidR="00575ACC" w:rsidRPr="0041419B" w:rsidSect="002537FD">
      <w:footerReference w:type="default" r:id="rId7"/>
      <w:footnotePr>
        <w:pos w:val="beneathText"/>
      </w:footnotePr>
      <w:pgSz w:w="12240" w:h="15840" w:code="1"/>
      <w:pgMar w:top="1135" w:right="616" w:bottom="754" w:left="1134" w:header="425" w:footer="5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22A" w:rsidRDefault="0002022A" w:rsidP="0041419B">
      <w:r>
        <w:separator/>
      </w:r>
    </w:p>
  </w:endnote>
  <w:endnote w:type="continuationSeparator" w:id="0">
    <w:p w:rsidR="0002022A" w:rsidRDefault="0002022A" w:rsidP="00414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79" w:rsidRDefault="0002022A">
    <w:pPr>
      <w:pStyle w:val="Rodap"/>
      <w:jc w:val="right"/>
    </w:pPr>
    <w:r>
      <w:rPr>
        <w:rStyle w:val="Nmerodepgina"/>
        <w:rFonts w:ascii="Arial" w:hAnsi="Arial"/>
        <w:sz w:val="16"/>
      </w:rPr>
      <w:fldChar w:fldCharType="begin"/>
    </w:r>
    <w:r>
      <w:rPr>
        <w:rStyle w:val="Nmerodepgina"/>
        <w:rFonts w:ascii="Arial" w:hAnsi="Arial"/>
        <w:sz w:val="16"/>
      </w:rPr>
      <w:instrText xml:space="preserve"> PAGE </w:instrText>
    </w:r>
    <w:r>
      <w:rPr>
        <w:rStyle w:val="Nmerodepgina"/>
        <w:rFonts w:ascii="Arial" w:hAnsi="Arial"/>
        <w:sz w:val="16"/>
      </w:rPr>
      <w:fldChar w:fldCharType="separate"/>
    </w:r>
    <w:r w:rsidR="0041419B">
      <w:rPr>
        <w:rStyle w:val="Nmerodepgina"/>
        <w:rFonts w:ascii="Arial" w:hAnsi="Arial"/>
        <w:noProof/>
        <w:sz w:val="16"/>
      </w:rPr>
      <w:t>11</w:t>
    </w:r>
    <w:r>
      <w:rPr>
        <w:rStyle w:val="Nmerodepgina"/>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22A" w:rsidRDefault="0002022A" w:rsidP="0041419B">
      <w:r>
        <w:separator/>
      </w:r>
    </w:p>
  </w:footnote>
  <w:footnote w:type="continuationSeparator" w:id="0">
    <w:p w:rsidR="0002022A" w:rsidRDefault="0002022A" w:rsidP="00414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pos w:val="beneathText"/>
    <w:footnote w:id="-1"/>
    <w:footnote w:id="0"/>
  </w:footnotePr>
  <w:endnotePr>
    <w:endnote w:id="-1"/>
    <w:endnote w:id="0"/>
  </w:endnotePr>
  <w:compat/>
  <w:rsids>
    <w:rsidRoot w:val="0041419B"/>
    <w:rsid w:val="0002022A"/>
    <w:rsid w:val="0041419B"/>
    <w:rsid w:val="00575A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9B"/>
    <w:pPr>
      <w:suppressAutoHyphens/>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1419B"/>
    <w:pPr>
      <w:keepNext/>
      <w:numPr>
        <w:numId w:val="4"/>
      </w:numPr>
      <w:jc w:val="center"/>
      <w:outlineLvl w:val="0"/>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1419B"/>
    <w:rPr>
      <w:rFonts w:ascii="Times New Roman" w:eastAsia="Times New Roman" w:hAnsi="Times New Roman" w:cs="Times New Roman"/>
      <w:b/>
      <w:sz w:val="24"/>
      <w:szCs w:val="20"/>
      <w:lang w:eastAsia="pt-BR"/>
    </w:rPr>
  </w:style>
  <w:style w:type="character" w:styleId="Nmerodepgina">
    <w:name w:val="page number"/>
    <w:basedOn w:val="Fontepargpadro"/>
    <w:rsid w:val="0041419B"/>
  </w:style>
  <w:style w:type="paragraph" w:styleId="Rodap">
    <w:name w:val="footer"/>
    <w:basedOn w:val="Normal"/>
    <w:link w:val="RodapChar"/>
    <w:rsid w:val="0041419B"/>
    <w:pPr>
      <w:tabs>
        <w:tab w:val="center" w:pos="3283"/>
        <w:tab w:val="right" w:pos="7702"/>
      </w:tabs>
    </w:pPr>
  </w:style>
  <w:style w:type="character" w:customStyle="1" w:styleId="RodapChar">
    <w:name w:val="Rodapé Char"/>
    <w:basedOn w:val="Fontepargpadro"/>
    <w:link w:val="Rodap"/>
    <w:rsid w:val="0041419B"/>
    <w:rPr>
      <w:rFonts w:ascii="Times New Roman" w:eastAsia="Times New Roman" w:hAnsi="Times New Roman" w:cs="Times New Roman"/>
      <w:sz w:val="20"/>
      <w:szCs w:val="20"/>
      <w:lang w:eastAsia="pt-BR"/>
    </w:rPr>
  </w:style>
  <w:style w:type="paragraph" w:styleId="Cabealho">
    <w:name w:val="header"/>
    <w:basedOn w:val="Normal"/>
    <w:link w:val="CabealhoChar"/>
    <w:rsid w:val="0041419B"/>
    <w:pPr>
      <w:tabs>
        <w:tab w:val="center" w:pos="3283"/>
        <w:tab w:val="right" w:pos="7702"/>
      </w:tabs>
    </w:pPr>
  </w:style>
  <w:style w:type="character" w:customStyle="1" w:styleId="CabealhoChar">
    <w:name w:val="Cabeçalho Char"/>
    <w:basedOn w:val="Fontepargpadro"/>
    <w:link w:val="Cabealho"/>
    <w:rsid w:val="0041419B"/>
    <w:rPr>
      <w:rFonts w:ascii="Times New Roman" w:eastAsia="Times New Roman" w:hAnsi="Times New Roman" w:cs="Times New Roman"/>
      <w:sz w:val="20"/>
      <w:szCs w:val="20"/>
      <w:lang w:eastAsia="pt-BR"/>
    </w:rPr>
  </w:style>
  <w:style w:type="character" w:customStyle="1" w:styleId="Strong">
    <w:name w:val="Strong"/>
    <w:basedOn w:val="Fontepargpadro"/>
    <w:rsid w:val="0041419B"/>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5835</Words>
  <Characters>31514</Characters>
  <Application>Microsoft Office Word</Application>
  <DocSecurity>0</DocSecurity>
  <Lines>262</Lines>
  <Paragraphs>74</Paragraphs>
  <ScaleCrop>false</ScaleCrop>
  <Company/>
  <LinksUpToDate>false</LinksUpToDate>
  <CharactersWithSpaces>37275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h73501</dc:creator>
  <cp:lastModifiedBy>h73501</cp:lastModifiedBy>
  <cp:revision>1</cp:revision>
  <dcterms:created xsi:type="dcterms:W3CDTF">2015-05-19T16:42:00Z</dcterms:created>
  <dcterms:modified xsi:type="dcterms:W3CDTF">2015-05-19T16:44:00Z</dcterms:modified>
</cp:coreProperties>
</file>