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2C00" w:rsidRDefault="00A52C00" w:rsidP="00A52C00">
      <w:pPr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Lei nº 701 de 14 de dezembro de 2000.</w:t>
      </w:r>
    </w:p>
    <w:p w:rsidR="00A52C00" w:rsidRDefault="00A52C00" w:rsidP="00A52C00">
      <w:pPr>
        <w:jc w:val="center"/>
      </w:pPr>
    </w:p>
    <w:p w:rsidR="00A52C00" w:rsidRDefault="00A52C00" w:rsidP="00A52C00">
      <w:pPr>
        <w:jc w:val="center"/>
      </w:pPr>
    </w:p>
    <w:p w:rsidR="00A52C00" w:rsidRDefault="00A52C00" w:rsidP="00A52C00">
      <w:pPr>
        <w:jc w:val="center"/>
      </w:pPr>
    </w:p>
    <w:p w:rsidR="00A52C00" w:rsidRDefault="00A52C00" w:rsidP="00A52C00">
      <w:pPr>
        <w:jc w:val="center"/>
      </w:pPr>
    </w:p>
    <w:p w:rsidR="00A52C00" w:rsidRDefault="00A52C00" w:rsidP="00A52C00">
      <w:pPr>
        <w:pStyle w:val="WW-Recuodecorpodetexto31"/>
      </w:pPr>
      <w:r>
        <w:t>Institui procedimentos para atualização de créditos da Fazenda Pública Municipal e dá outras providências.</w:t>
      </w:r>
    </w:p>
    <w:p w:rsidR="00A52C00" w:rsidRDefault="00A52C00" w:rsidP="00A52C00">
      <w:pPr>
        <w:pStyle w:val="WW-Recuodecorpodetexto31"/>
      </w:pPr>
    </w:p>
    <w:p w:rsidR="00A52C00" w:rsidRDefault="00A52C00" w:rsidP="00A52C00">
      <w:pPr>
        <w:pStyle w:val="WW-Recuodecorpodetexto31"/>
      </w:pPr>
    </w:p>
    <w:p w:rsidR="00A52C00" w:rsidRDefault="00A52C00" w:rsidP="00A52C00">
      <w:pPr>
        <w:pStyle w:val="WW-Recuodecorpodetexto31"/>
      </w:pPr>
      <w:r>
        <w:t xml:space="preserve"> </w:t>
      </w:r>
    </w:p>
    <w:p w:rsidR="00A52C00" w:rsidRDefault="00A52C00" w:rsidP="00A52C00">
      <w:pPr>
        <w:pStyle w:val="WW-Recuodecorpodetexto2"/>
        <w:ind w:firstLine="0"/>
        <w:jc w:val="center"/>
        <w:rPr>
          <w:rFonts w:ascii="Arial" w:hAnsi="Arial"/>
          <w:b w:val="0"/>
        </w:rPr>
      </w:pPr>
      <w:r>
        <w:rPr>
          <w:rFonts w:ascii="Arial" w:hAnsi="Arial"/>
          <w:b w:val="0"/>
        </w:rPr>
        <w:t>A CÂMARA MUNICIPAL DE PATY DO ALFERES aprovou e eu sanciono e promulgo a seguinte LEI:</w:t>
      </w:r>
    </w:p>
    <w:p w:rsidR="00A52C00" w:rsidRDefault="00A52C00" w:rsidP="00A52C00">
      <w:pPr>
        <w:pStyle w:val="WW-Recuodecorpodetexto2"/>
        <w:ind w:firstLine="0"/>
        <w:jc w:val="center"/>
        <w:rPr>
          <w:rFonts w:ascii="Arial" w:hAnsi="Arial"/>
          <w:b w:val="0"/>
        </w:rPr>
      </w:pPr>
    </w:p>
    <w:p w:rsidR="00A52C00" w:rsidRDefault="00A52C00" w:rsidP="00A52C00">
      <w:pPr>
        <w:pStyle w:val="WW-Recuodecorpodetexto2"/>
        <w:ind w:firstLine="0"/>
        <w:rPr>
          <w:rFonts w:ascii="Arial" w:hAnsi="Arial"/>
          <w:b w:val="0"/>
        </w:rPr>
      </w:pPr>
    </w:p>
    <w:p w:rsidR="00A52C00" w:rsidRDefault="00A52C00" w:rsidP="00A52C00">
      <w:pPr>
        <w:pStyle w:val="WW-Recuodecorpodetexto2"/>
        <w:ind w:firstLine="0"/>
        <w:rPr>
          <w:rFonts w:ascii="Arial" w:hAnsi="Arial"/>
          <w:b w:val="0"/>
        </w:rPr>
      </w:pPr>
      <w:r>
        <w:rPr>
          <w:rFonts w:ascii="Arial" w:hAnsi="Arial"/>
          <w:b w:val="0"/>
        </w:rPr>
        <w:t xml:space="preserve">Art. 1º - Em face da extinção da Unidade Fiscal de Referência – UFIR, em 1º de janeiro de 2001 todos os valores que, na atual legislação do Município de Paty do Alferes, estiverem expressos </w:t>
      </w:r>
      <w:smartTag w:uri="urn:schemas-microsoft-com:office:smarttags" w:element="PersonName">
        <w:smartTagPr>
          <w:attr w:name="ProductID" w:val="em Unidades Fiscais"/>
        </w:smartTagPr>
        <w:r>
          <w:rPr>
            <w:rFonts w:ascii="Arial" w:hAnsi="Arial"/>
            <w:b w:val="0"/>
          </w:rPr>
          <w:t>em Unidades Fiscais</w:t>
        </w:r>
      </w:smartTag>
      <w:r>
        <w:rPr>
          <w:rFonts w:ascii="Arial" w:hAnsi="Arial"/>
          <w:b w:val="0"/>
        </w:rPr>
        <w:t xml:space="preserve"> de Referência ou, se expressos originalmente em Unidades d Valor Fiscal do Município de Paty do Alferes – UFISPA</w:t>
      </w:r>
      <w:proofErr w:type="gramStart"/>
      <w:r>
        <w:rPr>
          <w:rFonts w:ascii="Arial" w:hAnsi="Arial"/>
          <w:b w:val="0"/>
        </w:rPr>
        <w:t>, tenham</w:t>
      </w:r>
      <w:proofErr w:type="gramEnd"/>
      <w:r>
        <w:rPr>
          <w:rFonts w:ascii="Arial" w:hAnsi="Arial"/>
          <w:b w:val="0"/>
        </w:rPr>
        <w:t xml:space="preserve"> sido objeto da conversão a que se refere o artigo 2º, do Decreto nº 14.502, de 29 d dezembro de 1995, bem como os créditos da Fazenda Pública Municipal, tributários ou não, constituídos ou não, e inscritos ou não na dívida ativa, serão convertidos em reais mediante a sua multiplicação pelo valor da UFIR vigente em 1º de janeiro de 2000 e atualizados pela variação do Índice de Preços ao Consumidor Amplo Especial apurado pelo IBGE.</w:t>
      </w:r>
    </w:p>
    <w:p w:rsidR="00A52C00" w:rsidRDefault="00A52C00" w:rsidP="00A52C00">
      <w:pPr>
        <w:pStyle w:val="WW-Recuodecorpodetexto2"/>
        <w:ind w:firstLine="0"/>
        <w:rPr>
          <w:rFonts w:ascii="Arial" w:hAnsi="Arial"/>
          <w:b w:val="0"/>
        </w:rPr>
      </w:pPr>
    </w:p>
    <w:p w:rsidR="00A52C00" w:rsidRDefault="00A52C00" w:rsidP="00A52C00">
      <w:pPr>
        <w:pStyle w:val="WW-Recuodecorpodetexto2"/>
        <w:ind w:firstLine="0"/>
        <w:rPr>
          <w:rFonts w:ascii="Arial" w:hAnsi="Arial"/>
          <w:b w:val="0"/>
        </w:rPr>
      </w:pPr>
      <w:r>
        <w:rPr>
          <w:rFonts w:ascii="Arial" w:hAnsi="Arial"/>
          <w:b w:val="0"/>
        </w:rPr>
        <w:t>Art. 2º - Em 1º de janeiro de cada exercício posterior a 2001, os valores que tenham sido convertidos pela regra do artigo 1º, assim como os demais créditos da Fazenda Pública Municipal, tributários ou não, constituídos ou não, e inscritos ou não em dívida ativa, serão atualizados pela variação do Índice de Preços ao Consumidor Amplo Especial (IPCA-E), apurado pelo Instituto Brasileiro de Geografia e Estatística (IBGE), acumulada no exercício anterior.</w:t>
      </w:r>
    </w:p>
    <w:p w:rsidR="00A52C00" w:rsidRDefault="00A52C00" w:rsidP="00A52C00">
      <w:pPr>
        <w:pStyle w:val="WW-Recuodecorpodetexto2"/>
        <w:ind w:firstLine="0"/>
        <w:rPr>
          <w:rFonts w:ascii="Arial" w:hAnsi="Arial"/>
          <w:b w:val="0"/>
        </w:rPr>
      </w:pPr>
    </w:p>
    <w:p w:rsidR="00A52C00" w:rsidRDefault="00A52C00" w:rsidP="00A52C00">
      <w:pPr>
        <w:pStyle w:val="WW-Recuodecorpodetexto2"/>
        <w:ind w:firstLine="0"/>
        <w:rPr>
          <w:rFonts w:ascii="Arial" w:hAnsi="Arial"/>
          <w:b w:val="0"/>
        </w:rPr>
      </w:pPr>
      <w:r>
        <w:rPr>
          <w:rFonts w:ascii="Arial" w:hAnsi="Arial"/>
          <w:b w:val="0"/>
        </w:rPr>
        <w:t>Art. 3º - Caso o índice previsto nos artigos 1º e 2º desta Lei seja extinto, ou de alguma forma não possa mais ser aplicado, será adotado outro índice que reflita a perda do poder aquisitivo da moeda, dando-se prioridade para o Índice de Preços ao Consumidor – RJ (IPC-RJ), calculando pela Fundação Getúlio Vargas.</w:t>
      </w:r>
    </w:p>
    <w:p w:rsidR="00A52C00" w:rsidRDefault="00A52C00" w:rsidP="00A52C00">
      <w:pPr>
        <w:pStyle w:val="WW-Recuodecorpodetexto2"/>
        <w:ind w:firstLine="0"/>
        <w:rPr>
          <w:rFonts w:ascii="Arial" w:hAnsi="Arial"/>
          <w:b w:val="0"/>
        </w:rPr>
      </w:pPr>
    </w:p>
    <w:p w:rsidR="00A52C00" w:rsidRDefault="00A52C00" w:rsidP="00A52C00">
      <w:pPr>
        <w:pStyle w:val="WW-Recuodecorpodetexto2"/>
        <w:ind w:firstLine="0"/>
        <w:rPr>
          <w:rFonts w:ascii="Arial" w:hAnsi="Arial"/>
          <w:b w:val="0"/>
        </w:rPr>
      </w:pPr>
      <w:r>
        <w:rPr>
          <w:rFonts w:ascii="Arial" w:hAnsi="Arial"/>
          <w:b w:val="0"/>
        </w:rPr>
        <w:t>Art. 4º - Os procedimentos de que trata esta Lei serão adotados sem prejuízo para a incidência de multas e juros moratórios previstos na legislação fiscal do Município.</w:t>
      </w:r>
    </w:p>
    <w:p w:rsidR="00A52C00" w:rsidRDefault="00A52C00" w:rsidP="00A52C00">
      <w:pPr>
        <w:pStyle w:val="WW-Recuodecorpodetexto2"/>
        <w:ind w:firstLine="0"/>
        <w:rPr>
          <w:rFonts w:ascii="Arial" w:hAnsi="Arial"/>
          <w:b w:val="0"/>
        </w:rPr>
      </w:pPr>
    </w:p>
    <w:p w:rsidR="00A52C00" w:rsidRDefault="00A52C00" w:rsidP="00A52C00">
      <w:pPr>
        <w:pStyle w:val="WW-Recuodecorpodetexto2"/>
        <w:ind w:firstLine="0"/>
        <w:rPr>
          <w:rFonts w:ascii="Arial" w:hAnsi="Arial"/>
          <w:b w:val="0"/>
        </w:rPr>
      </w:pPr>
      <w:r>
        <w:rPr>
          <w:rFonts w:ascii="Arial" w:hAnsi="Arial"/>
          <w:b w:val="0"/>
        </w:rPr>
        <w:t>Art. 5º - Esta Lei entra em vigor na data de sua publicação, revogadas as disposições em contrário.</w:t>
      </w:r>
    </w:p>
    <w:p w:rsidR="00A52C00" w:rsidRDefault="00A52C00" w:rsidP="00A52C00">
      <w:pPr>
        <w:pStyle w:val="WW-Recuodecorpodetexto2"/>
        <w:ind w:firstLine="0"/>
        <w:rPr>
          <w:rFonts w:ascii="Arial" w:hAnsi="Arial"/>
          <w:b w:val="0"/>
        </w:rPr>
      </w:pPr>
    </w:p>
    <w:p w:rsidR="00A52C00" w:rsidRDefault="00A52C00" w:rsidP="00A52C00">
      <w:pPr>
        <w:pStyle w:val="WW-Recuodecorpodetexto2"/>
        <w:ind w:firstLine="0"/>
        <w:jc w:val="center"/>
        <w:rPr>
          <w:rFonts w:ascii="Arial" w:hAnsi="Arial"/>
          <w:b w:val="0"/>
        </w:rPr>
      </w:pPr>
      <w:r>
        <w:rPr>
          <w:rFonts w:ascii="Arial" w:hAnsi="Arial"/>
          <w:b w:val="0"/>
        </w:rPr>
        <w:t>Paty do Alferes, 14 de dezembro de 2000.</w:t>
      </w:r>
    </w:p>
    <w:p w:rsidR="00A52C00" w:rsidRDefault="00A52C00" w:rsidP="00A52C00">
      <w:pPr>
        <w:pStyle w:val="WW-Recuodecorpodetexto2"/>
        <w:ind w:firstLine="0"/>
        <w:jc w:val="center"/>
        <w:rPr>
          <w:rFonts w:ascii="Arial" w:hAnsi="Arial"/>
          <w:b w:val="0"/>
        </w:rPr>
      </w:pPr>
    </w:p>
    <w:p w:rsidR="00A52C00" w:rsidRDefault="00A52C00" w:rsidP="00A52C00">
      <w:pPr>
        <w:pStyle w:val="WW-Recuodecorpodetexto2"/>
        <w:ind w:firstLine="0"/>
        <w:jc w:val="center"/>
        <w:rPr>
          <w:rFonts w:ascii="Arial" w:hAnsi="Arial"/>
          <w:b w:val="0"/>
        </w:rPr>
      </w:pPr>
    </w:p>
    <w:p w:rsidR="00A52C00" w:rsidRDefault="00A52C00" w:rsidP="00A52C00">
      <w:pPr>
        <w:pStyle w:val="WW-Recuodecorpodetexto2"/>
        <w:ind w:firstLine="0"/>
        <w:jc w:val="center"/>
        <w:rPr>
          <w:rFonts w:ascii="Arial" w:hAnsi="Arial"/>
          <w:b w:val="0"/>
        </w:rPr>
      </w:pPr>
    </w:p>
    <w:p w:rsidR="00A52C00" w:rsidRDefault="00A52C00" w:rsidP="00A52C00">
      <w:pPr>
        <w:pStyle w:val="WW-Recuodecorpodetexto2"/>
        <w:ind w:firstLine="0"/>
        <w:jc w:val="center"/>
        <w:rPr>
          <w:rFonts w:ascii="Arial" w:hAnsi="Arial"/>
          <w:b w:val="0"/>
        </w:rPr>
      </w:pPr>
    </w:p>
    <w:p w:rsidR="00A52C00" w:rsidRDefault="00A52C00" w:rsidP="00A52C00">
      <w:pPr>
        <w:pStyle w:val="WW-Recuodecorpodetexto2"/>
        <w:ind w:firstLine="0"/>
        <w:jc w:val="center"/>
        <w:rPr>
          <w:rFonts w:ascii="Arial" w:hAnsi="Arial"/>
          <w:b w:val="0"/>
        </w:rPr>
      </w:pPr>
      <w:r>
        <w:rPr>
          <w:rFonts w:ascii="Arial" w:hAnsi="Arial"/>
          <w:b w:val="0"/>
        </w:rPr>
        <w:t>Eurico Pinheiro Bernardes Júnior</w:t>
      </w:r>
    </w:p>
    <w:p w:rsidR="00A52C00" w:rsidRDefault="00A52C00" w:rsidP="00A52C00">
      <w:pPr>
        <w:pStyle w:val="WW-Recuodecorpodetexto2"/>
        <w:ind w:firstLine="0"/>
        <w:jc w:val="center"/>
        <w:rPr>
          <w:rFonts w:ascii="Arial" w:hAnsi="Arial"/>
          <w:b w:val="0"/>
        </w:rPr>
      </w:pPr>
      <w:r>
        <w:rPr>
          <w:rFonts w:ascii="Arial" w:hAnsi="Arial"/>
          <w:b w:val="0"/>
        </w:rPr>
        <w:t>Prefeito Municipal</w:t>
      </w:r>
    </w:p>
    <w:p w:rsidR="00A52C00" w:rsidRDefault="00A52C00" w:rsidP="00A52C00">
      <w:pPr>
        <w:pStyle w:val="WW-Recuodecorpodetexto2"/>
        <w:ind w:firstLine="0"/>
        <w:jc w:val="center"/>
        <w:rPr>
          <w:rFonts w:ascii="Arial" w:hAnsi="Arial"/>
          <w:b w:val="0"/>
        </w:rPr>
      </w:pPr>
    </w:p>
    <w:p w:rsidR="00A52C00" w:rsidRDefault="00A52C00" w:rsidP="00A52C00">
      <w:pPr>
        <w:pStyle w:val="WW-Recuodecorpodetexto2"/>
        <w:ind w:firstLine="0"/>
        <w:jc w:val="center"/>
        <w:rPr>
          <w:rFonts w:ascii="Arial" w:hAnsi="Arial"/>
          <w:b w:val="0"/>
        </w:rPr>
      </w:pPr>
    </w:p>
    <w:p w:rsidR="00A52C00" w:rsidRDefault="00A52C00" w:rsidP="00A52C00">
      <w:pPr>
        <w:pStyle w:val="WW-Recuodecorpodetexto2"/>
        <w:ind w:firstLine="0"/>
        <w:jc w:val="center"/>
        <w:rPr>
          <w:rFonts w:ascii="Arial" w:hAnsi="Arial"/>
          <w:b w:val="0"/>
        </w:rPr>
      </w:pPr>
    </w:p>
    <w:p w:rsidR="00A52C00" w:rsidRDefault="00A52C00" w:rsidP="00A52C00">
      <w:pPr>
        <w:pStyle w:val="WW-Recuodecorpodetexto2"/>
        <w:ind w:firstLine="0"/>
        <w:jc w:val="center"/>
        <w:rPr>
          <w:rFonts w:ascii="Arial" w:hAnsi="Arial"/>
          <w:b w:val="0"/>
        </w:rPr>
      </w:pPr>
    </w:p>
    <w:p w:rsidR="00A52C00" w:rsidRDefault="00A52C00" w:rsidP="00A52C00">
      <w:pPr>
        <w:pStyle w:val="WW-Recuodecorpodetexto2"/>
        <w:ind w:firstLine="0"/>
        <w:jc w:val="center"/>
        <w:rPr>
          <w:rFonts w:ascii="Arial" w:hAnsi="Arial"/>
          <w:b w:val="0"/>
        </w:rPr>
      </w:pPr>
    </w:p>
    <w:p w:rsidR="00A52C00" w:rsidRDefault="00A52C00" w:rsidP="00A52C00">
      <w:pPr>
        <w:pStyle w:val="WW-Recuodecorpodetexto2"/>
        <w:ind w:firstLine="0"/>
        <w:jc w:val="center"/>
        <w:rPr>
          <w:rFonts w:ascii="Arial" w:hAnsi="Arial"/>
          <w:b w:val="0"/>
        </w:rPr>
      </w:pPr>
    </w:p>
    <w:p w:rsidR="00A52C00" w:rsidRDefault="00A52C00" w:rsidP="00A52C00">
      <w:pPr>
        <w:pStyle w:val="WW-Recuodecorpodetexto2"/>
        <w:ind w:firstLine="0"/>
        <w:jc w:val="center"/>
        <w:rPr>
          <w:rFonts w:ascii="Arial" w:hAnsi="Arial"/>
          <w:spacing w:val="20"/>
          <w:w w:val="200"/>
        </w:rPr>
      </w:pPr>
      <w:r>
        <w:rPr>
          <w:rFonts w:ascii="Arial" w:hAnsi="Arial"/>
          <w:spacing w:val="20"/>
          <w:w w:val="200"/>
        </w:rPr>
        <w:t>* * *</w:t>
      </w:r>
    </w:p>
    <w:p w:rsidR="00575ACC" w:rsidRPr="00A52C00" w:rsidRDefault="00575ACC" w:rsidP="00A52C00"/>
    <w:sectPr w:rsidR="00575ACC" w:rsidRPr="00A52C00" w:rsidSect="00575AC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A52C00"/>
    <w:rsid w:val="00575ACC"/>
    <w:rsid w:val="00A52C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2C00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WW-Recuodecorpodetexto2">
    <w:name w:val="WW-Recuo de corpo de texto 2"/>
    <w:basedOn w:val="Normal"/>
    <w:rsid w:val="00A52C00"/>
    <w:pPr>
      <w:ind w:firstLine="1418"/>
      <w:jc w:val="both"/>
    </w:pPr>
    <w:rPr>
      <w:b/>
    </w:rPr>
  </w:style>
  <w:style w:type="paragraph" w:customStyle="1" w:styleId="WW-Recuodecorpodetexto31">
    <w:name w:val="WW-Recuo de corpo de texto 31"/>
    <w:basedOn w:val="Normal"/>
    <w:rsid w:val="00A52C00"/>
    <w:pPr>
      <w:ind w:left="5103" w:firstLine="1"/>
    </w:pPr>
    <w:rPr>
      <w:rFonts w:ascii="Arial" w:hAnsi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337</Words>
  <Characters>1826</Characters>
  <Application>Microsoft Office Word</Application>
  <DocSecurity>0</DocSecurity>
  <Lines>15</Lines>
  <Paragraphs>4</Paragraphs>
  <ScaleCrop>false</ScaleCrop>
  <Company/>
  <LinksUpToDate>false</LinksUpToDate>
  <CharactersWithSpaces>2159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h73501</dc:creator>
  <cp:lastModifiedBy>h73501</cp:lastModifiedBy>
  <cp:revision>1</cp:revision>
  <dcterms:created xsi:type="dcterms:W3CDTF">2015-05-19T16:45:00Z</dcterms:created>
  <dcterms:modified xsi:type="dcterms:W3CDTF">2015-05-19T16:45:00Z</dcterms:modified>
</cp:coreProperties>
</file>